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6BCB4" w14:textId="138B25A2" w:rsidR="005D7DC1" w:rsidRPr="0079229D" w:rsidRDefault="005D7DC1" w:rsidP="004D4F6B">
      <w:pPr>
        <w:spacing w:after="0" w:line="240" w:lineRule="auto"/>
        <w:jc w:val="center"/>
        <w:rPr>
          <w:rFonts w:ascii="Times New Roman" w:eastAsia="Times New Roman" w:hAnsi="Times New Roman" w:cs="Times New Roman"/>
          <w:caps/>
          <w:sz w:val="28"/>
          <w:szCs w:val="28"/>
          <w:lang w:val="pt-BR"/>
        </w:rPr>
      </w:pPr>
      <w:bookmarkStart w:id="0" w:name="_Hlk59000631"/>
      <w:r w:rsidRPr="005D7DC1">
        <w:rPr>
          <w:rFonts w:ascii="Times New Roman" w:eastAsia="Times New Roman" w:hAnsi="Times New Roman" w:cs="Times New Roman"/>
          <w:noProof/>
          <w:sz w:val="24"/>
          <w:szCs w:val="24"/>
          <w:lang w:eastAsia="lv-LV"/>
        </w:rPr>
        <w:drawing>
          <wp:anchor distT="0" distB="0" distL="114300" distR="114300" simplePos="0" relativeHeight="251658240" behindDoc="0" locked="0" layoutInCell="1" allowOverlap="1" wp14:anchorId="3A975EA5" wp14:editId="1744CA79">
            <wp:simplePos x="0" y="0"/>
            <wp:positionH relativeFrom="margin">
              <wp:align>center</wp:align>
            </wp:positionH>
            <wp:positionV relativeFrom="paragraph">
              <wp:posOffset>0</wp:posOffset>
            </wp:positionV>
            <wp:extent cx="758190" cy="901065"/>
            <wp:effectExtent l="0" t="0" r="3810" b="0"/>
            <wp:wrapTopAndBottom/>
            <wp:docPr id="109125943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8190"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29D">
        <w:rPr>
          <w:rFonts w:ascii="Times New Roman" w:eastAsia="Times New Roman" w:hAnsi="Times New Roman" w:cs="Times New Roman"/>
          <w:b/>
          <w:bCs/>
          <w:caps/>
          <w:sz w:val="28"/>
          <w:szCs w:val="28"/>
          <w:lang w:val="pt-BR"/>
        </w:rPr>
        <w:t>Limbažu novada DOME</w:t>
      </w:r>
    </w:p>
    <w:p w14:paraId="6F521A48" w14:textId="77777777" w:rsidR="005D7DC1" w:rsidRPr="005D7DC1" w:rsidRDefault="005D7DC1" w:rsidP="005D7DC1">
      <w:pPr>
        <w:spacing w:after="0" w:line="240" w:lineRule="auto"/>
        <w:jc w:val="center"/>
        <w:rPr>
          <w:rFonts w:ascii="Times New Roman" w:eastAsia="Times New Roman" w:hAnsi="Times New Roman" w:cs="Times New Roman"/>
          <w:sz w:val="18"/>
          <w:szCs w:val="20"/>
          <w:lang w:eastAsia="lv-LV"/>
        </w:rPr>
      </w:pPr>
      <w:r w:rsidRPr="005D7DC1">
        <w:rPr>
          <w:rFonts w:ascii="Times New Roman" w:eastAsia="Times New Roman" w:hAnsi="Times New Roman" w:cs="Times New Roman"/>
          <w:sz w:val="18"/>
          <w:szCs w:val="20"/>
          <w:lang w:eastAsia="lv-LV"/>
        </w:rPr>
        <w:t xml:space="preserve">Reģ. Nr. 90009114631; Rīgas iela 16, Limbaži, Limbažu novads LV-4001; </w:t>
      </w:r>
    </w:p>
    <w:p w14:paraId="3BC734A4" w14:textId="77777777" w:rsidR="005D7DC1" w:rsidRDefault="005D7DC1" w:rsidP="005D7DC1">
      <w:pPr>
        <w:spacing w:after="0" w:line="240" w:lineRule="auto"/>
        <w:jc w:val="center"/>
        <w:rPr>
          <w:rFonts w:ascii="Times New Roman" w:eastAsia="Times New Roman" w:hAnsi="Times New Roman" w:cs="Times New Roman"/>
          <w:sz w:val="18"/>
          <w:szCs w:val="20"/>
          <w:lang w:eastAsia="lv-LV"/>
        </w:rPr>
      </w:pPr>
      <w:r w:rsidRPr="005D7DC1">
        <w:rPr>
          <w:rFonts w:ascii="Times New Roman" w:eastAsia="Times New Roman" w:hAnsi="Times New Roman" w:cs="Times New Roman"/>
          <w:sz w:val="18"/>
          <w:szCs w:val="20"/>
          <w:lang w:eastAsia="lv-LV"/>
        </w:rPr>
        <w:t>E-pasts</w:t>
      </w:r>
      <w:r w:rsidRPr="005D7DC1">
        <w:rPr>
          <w:rFonts w:ascii="Times New Roman" w:eastAsia="Times New Roman" w:hAnsi="Times New Roman" w:cs="Times New Roman"/>
          <w:iCs/>
          <w:sz w:val="18"/>
          <w:szCs w:val="20"/>
          <w:lang w:eastAsia="lv-LV"/>
        </w:rPr>
        <w:t xml:space="preserve"> pasts@limbazunovads.lv;</w:t>
      </w:r>
      <w:r w:rsidRPr="005D7DC1">
        <w:rPr>
          <w:rFonts w:ascii="Times New Roman" w:eastAsia="Times New Roman" w:hAnsi="Times New Roman" w:cs="Times New Roman"/>
          <w:sz w:val="18"/>
          <w:szCs w:val="20"/>
          <w:lang w:eastAsia="lv-LV"/>
        </w:rPr>
        <w:t xml:space="preserve"> tālrunis 64023003</w:t>
      </w:r>
    </w:p>
    <w:p w14:paraId="48548F80" w14:textId="77777777" w:rsidR="00AC21E6" w:rsidRPr="001D5189" w:rsidRDefault="00AC21E6" w:rsidP="006216B2">
      <w:pPr>
        <w:autoSpaceDE w:val="0"/>
        <w:autoSpaceDN w:val="0"/>
        <w:adjustRightInd w:val="0"/>
        <w:spacing w:after="0" w:line="240" w:lineRule="auto"/>
        <w:rPr>
          <w:rFonts w:ascii="Times New Roman" w:hAnsi="Times New Roman" w:cs="Times New Roman"/>
          <w:bCs/>
          <w:sz w:val="24"/>
          <w:szCs w:val="24"/>
        </w:rPr>
      </w:pPr>
      <w:bookmarkStart w:id="1" w:name="_GoBack"/>
      <w:bookmarkEnd w:id="1"/>
    </w:p>
    <w:p w14:paraId="38461D92" w14:textId="240B6B04" w:rsidR="00CF40CD" w:rsidRPr="00CF40CD" w:rsidRDefault="00CF40CD" w:rsidP="00AC21E6">
      <w:pPr>
        <w:autoSpaceDE w:val="0"/>
        <w:autoSpaceDN w:val="0"/>
        <w:adjustRightInd w:val="0"/>
        <w:spacing w:after="0" w:line="240" w:lineRule="auto"/>
        <w:jc w:val="center"/>
        <w:rPr>
          <w:rFonts w:ascii="Times New Roman" w:hAnsi="Times New Roman" w:cs="Times New Roman"/>
          <w:bCs/>
          <w:sz w:val="24"/>
          <w:szCs w:val="24"/>
        </w:rPr>
      </w:pPr>
      <w:r w:rsidRPr="00CF40CD">
        <w:rPr>
          <w:rFonts w:ascii="Times New Roman" w:hAnsi="Times New Roman" w:cs="Times New Roman"/>
          <w:bCs/>
          <w:sz w:val="24"/>
          <w:szCs w:val="24"/>
        </w:rPr>
        <w:t>Limbažos</w:t>
      </w:r>
    </w:p>
    <w:p w14:paraId="65153538" w14:textId="77777777" w:rsidR="00CF40CD" w:rsidRPr="001D5189" w:rsidRDefault="00CF40CD" w:rsidP="00AC21E6">
      <w:pPr>
        <w:autoSpaceDE w:val="0"/>
        <w:autoSpaceDN w:val="0"/>
        <w:adjustRightInd w:val="0"/>
        <w:spacing w:after="0" w:line="240" w:lineRule="auto"/>
        <w:jc w:val="center"/>
        <w:rPr>
          <w:rFonts w:ascii="Times New Roman" w:hAnsi="Times New Roman" w:cs="Times New Roman"/>
          <w:bCs/>
          <w:sz w:val="24"/>
          <w:szCs w:val="24"/>
        </w:rPr>
      </w:pPr>
    </w:p>
    <w:p w14:paraId="730B8AEC" w14:textId="77777777" w:rsidR="00AC21E6" w:rsidRPr="00E17214" w:rsidRDefault="00AC21E6" w:rsidP="00AC21E6">
      <w:pPr>
        <w:autoSpaceDE w:val="0"/>
        <w:autoSpaceDN w:val="0"/>
        <w:adjustRightInd w:val="0"/>
        <w:spacing w:after="0" w:line="240" w:lineRule="auto"/>
        <w:jc w:val="center"/>
        <w:rPr>
          <w:rFonts w:ascii="Times New Roman" w:hAnsi="Times New Roman" w:cs="Times New Roman"/>
          <w:b/>
          <w:bCs/>
          <w:sz w:val="24"/>
          <w:szCs w:val="24"/>
        </w:rPr>
      </w:pPr>
      <w:r w:rsidRPr="00E17214">
        <w:rPr>
          <w:rFonts w:ascii="Times New Roman" w:hAnsi="Times New Roman" w:cs="Times New Roman"/>
          <w:b/>
          <w:bCs/>
          <w:sz w:val="24"/>
          <w:szCs w:val="24"/>
        </w:rPr>
        <w:t xml:space="preserve">PASKAIDROJUMA RAKSTS </w:t>
      </w:r>
    </w:p>
    <w:p w14:paraId="4BD829C7" w14:textId="784E7941" w:rsidR="00ED3E65" w:rsidRPr="00605CA2" w:rsidRDefault="00EB4490" w:rsidP="00DC2425">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565B85">
        <w:rPr>
          <w:rFonts w:ascii="Times New Roman" w:hAnsi="Times New Roman" w:cs="Times New Roman"/>
          <w:b/>
          <w:bCs/>
          <w:sz w:val="24"/>
          <w:szCs w:val="24"/>
        </w:rPr>
        <w:t>Limbažu</w:t>
      </w:r>
      <w:r w:rsidR="00DC2425" w:rsidRPr="00565B85">
        <w:rPr>
          <w:rFonts w:ascii="Times New Roman" w:hAnsi="Times New Roman" w:cs="Times New Roman"/>
          <w:b/>
          <w:bCs/>
          <w:sz w:val="24"/>
          <w:szCs w:val="24"/>
        </w:rPr>
        <w:t xml:space="preserve"> novada pašvaldības </w:t>
      </w:r>
      <w:r w:rsidR="00AC21E6" w:rsidRPr="00565B85">
        <w:rPr>
          <w:rFonts w:ascii="Times New Roman" w:hAnsi="Times New Roman" w:cs="Times New Roman"/>
          <w:b/>
          <w:bCs/>
          <w:sz w:val="24"/>
          <w:szCs w:val="24"/>
        </w:rPr>
        <w:t>domes 202</w:t>
      </w:r>
      <w:r w:rsidR="00565B85" w:rsidRPr="00565B85">
        <w:rPr>
          <w:rFonts w:ascii="Times New Roman" w:hAnsi="Times New Roman" w:cs="Times New Roman"/>
          <w:b/>
          <w:bCs/>
          <w:sz w:val="24"/>
          <w:szCs w:val="24"/>
        </w:rPr>
        <w:t>6</w:t>
      </w:r>
      <w:r w:rsidR="00AC21E6" w:rsidRPr="00565B85">
        <w:rPr>
          <w:rFonts w:ascii="Times New Roman" w:hAnsi="Times New Roman" w:cs="Times New Roman"/>
          <w:b/>
          <w:bCs/>
          <w:sz w:val="24"/>
          <w:szCs w:val="24"/>
        </w:rPr>
        <w:t>.</w:t>
      </w:r>
      <w:r w:rsidR="00227663" w:rsidRPr="00565B85">
        <w:rPr>
          <w:rFonts w:ascii="Times New Roman" w:hAnsi="Times New Roman" w:cs="Times New Roman"/>
          <w:b/>
          <w:bCs/>
          <w:sz w:val="24"/>
          <w:szCs w:val="24"/>
        </w:rPr>
        <w:t xml:space="preserve"> </w:t>
      </w:r>
      <w:r w:rsidR="00AC21E6" w:rsidRPr="00565B85">
        <w:rPr>
          <w:rFonts w:ascii="Times New Roman" w:hAnsi="Times New Roman" w:cs="Times New Roman"/>
          <w:b/>
          <w:bCs/>
          <w:sz w:val="24"/>
          <w:szCs w:val="24"/>
        </w:rPr>
        <w:t xml:space="preserve">gada </w:t>
      </w:r>
      <w:r w:rsidR="001D5189">
        <w:rPr>
          <w:rFonts w:ascii="Times New Roman" w:hAnsi="Times New Roman" w:cs="Times New Roman"/>
          <w:b/>
          <w:bCs/>
          <w:sz w:val="24"/>
          <w:szCs w:val="24"/>
        </w:rPr>
        <w:t>29</w:t>
      </w:r>
      <w:r w:rsidR="00AC21E6" w:rsidRPr="00605CA2">
        <w:rPr>
          <w:rFonts w:ascii="Times New Roman" w:hAnsi="Times New Roman" w:cs="Times New Roman"/>
          <w:b/>
          <w:bCs/>
          <w:color w:val="000000" w:themeColor="text1"/>
          <w:sz w:val="24"/>
          <w:szCs w:val="24"/>
        </w:rPr>
        <w:t xml:space="preserve">. </w:t>
      </w:r>
      <w:r w:rsidR="00C8189A" w:rsidRPr="00605CA2">
        <w:rPr>
          <w:rFonts w:ascii="Times New Roman" w:hAnsi="Times New Roman" w:cs="Times New Roman"/>
          <w:b/>
          <w:bCs/>
          <w:color w:val="000000" w:themeColor="text1"/>
          <w:sz w:val="24"/>
          <w:szCs w:val="24"/>
        </w:rPr>
        <w:t>janvāra</w:t>
      </w:r>
      <w:r w:rsidR="00AC21E6" w:rsidRPr="00605CA2">
        <w:rPr>
          <w:rFonts w:ascii="Times New Roman" w:hAnsi="Times New Roman" w:cs="Times New Roman"/>
          <w:b/>
          <w:bCs/>
          <w:color w:val="000000" w:themeColor="text1"/>
          <w:sz w:val="24"/>
          <w:szCs w:val="24"/>
        </w:rPr>
        <w:t xml:space="preserve"> saistošajiem noteikumiem Nr.</w:t>
      </w:r>
      <w:r w:rsidR="00A410F4" w:rsidRPr="00605CA2">
        <w:rPr>
          <w:rFonts w:ascii="Times New Roman" w:hAnsi="Times New Roman" w:cs="Times New Roman"/>
          <w:b/>
          <w:bCs/>
          <w:color w:val="000000" w:themeColor="text1"/>
          <w:sz w:val="24"/>
          <w:szCs w:val="24"/>
        </w:rPr>
        <w:t xml:space="preserve"> </w:t>
      </w:r>
      <w:r w:rsidR="001D5189">
        <w:rPr>
          <w:rFonts w:ascii="Times New Roman" w:hAnsi="Times New Roman" w:cs="Times New Roman"/>
          <w:b/>
          <w:bCs/>
          <w:color w:val="000000" w:themeColor="text1"/>
          <w:sz w:val="24"/>
          <w:szCs w:val="24"/>
        </w:rPr>
        <w:t>4</w:t>
      </w:r>
    </w:p>
    <w:p w14:paraId="7AF9F9F3" w14:textId="1BF6F0D5" w:rsidR="00DC2425" w:rsidRPr="00565B85" w:rsidRDefault="00ED3E65" w:rsidP="00DC2425">
      <w:pPr>
        <w:autoSpaceDE w:val="0"/>
        <w:autoSpaceDN w:val="0"/>
        <w:adjustRightInd w:val="0"/>
        <w:spacing w:after="0" w:line="240" w:lineRule="auto"/>
        <w:jc w:val="center"/>
        <w:rPr>
          <w:rFonts w:ascii="Times New Roman" w:hAnsi="Times New Roman" w:cs="Times New Roman"/>
          <w:b/>
          <w:bCs/>
          <w:sz w:val="24"/>
          <w:szCs w:val="24"/>
        </w:rPr>
      </w:pPr>
      <w:r w:rsidRPr="00565B85">
        <w:rPr>
          <w:rFonts w:ascii="Times New Roman" w:hAnsi="Times New Roman" w:cs="Times New Roman"/>
          <w:b/>
          <w:bCs/>
          <w:sz w:val="24"/>
          <w:szCs w:val="24"/>
        </w:rPr>
        <w:t xml:space="preserve">“Par Limbažu novada pašvaldības </w:t>
      </w:r>
      <w:r w:rsidR="00DC2425" w:rsidRPr="00565B85">
        <w:rPr>
          <w:rFonts w:ascii="Times New Roman" w:hAnsi="Times New Roman" w:cs="Times New Roman"/>
          <w:b/>
          <w:bCs/>
          <w:sz w:val="24"/>
          <w:szCs w:val="24"/>
        </w:rPr>
        <w:t>202</w:t>
      </w:r>
      <w:r w:rsidR="00565B85" w:rsidRPr="00565B85">
        <w:rPr>
          <w:rFonts w:ascii="Times New Roman" w:hAnsi="Times New Roman" w:cs="Times New Roman"/>
          <w:b/>
          <w:bCs/>
          <w:sz w:val="24"/>
          <w:szCs w:val="24"/>
        </w:rPr>
        <w:t>6</w:t>
      </w:r>
      <w:r w:rsidRPr="00565B85">
        <w:rPr>
          <w:rFonts w:ascii="Times New Roman" w:hAnsi="Times New Roman" w:cs="Times New Roman"/>
          <w:b/>
          <w:bCs/>
          <w:sz w:val="24"/>
          <w:szCs w:val="24"/>
        </w:rPr>
        <w:t>.</w:t>
      </w:r>
      <w:r w:rsidR="00227663" w:rsidRPr="00565B85">
        <w:rPr>
          <w:rFonts w:ascii="Times New Roman" w:hAnsi="Times New Roman" w:cs="Times New Roman"/>
          <w:b/>
          <w:bCs/>
          <w:sz w:val="24"/>
          <w:szCs w:val="24"/>
        </w:rPr>
        <w:t xml:space="preserve"> </w:t>
      </w:r>
      <w:r w:rsidRPr="00565B85">
        <w:rPr>
          <w:rFonts w:ascii="Times New Roman" w:hAnsi="Times New Roman" w:cs="Times New Roman"/>
          <w:b/>
          <w:bCs/>
          <w:sz w:val="24"/>
          <w:szCs w:val="24"/>
        </w:rPr>
        <w:t>gada budžetu”</w:t>
      </w:r>
    </w:p>
    <w:p w14:paraId="3297F2A3" w14:textId="1812291A" w:rsidR="00DC2425" w:rsidRPr="00BD3C90" w:rsidRDefault="00DC2425" w:rsidP="00873564">
      <w:pPr>
        <w:autoSpaceDE w:val="0"/>
        <w:autoSpaceDN w:val="0"/>
        <w:adjustRightInd w:val="0"/>
        <w:spacing w:after="0" w:line="240" w:lineRule="auto"/>
        <w:rPr>
          <w:rFonts w:ascii="Times New Roman" w:hAnsi="Times New Roman" w:cs="Times New Roman"/>
          <w:b/>
          <w:bCs/>
          <w:sz w:val="24"/>
          <w:szCs w:val="24"/>
        </w:rPr>
      </w:pPr>
    </w:p>
    <w:p w14:paraId="0BBF8F62" w14:textId="79A78B18" w:rsidR="009B28B7" w:rsidRPr="00BD3C90" w:rsidRDefault="009B28B7" w:rsidP="009B28B7">
      <w:pPr>
        <w:autoSpaceDE w:val="0"/>
        <w:autoSpaceDN w:val="0"/>
        <w:adjustRightInd w:val="0"/>
        <w:spacing w:after="0" w:line="240" w:lineRule="auto"/>
        <w:jc w:val="center"/>
        <w:rPr>
          <w:rFonts w:ascii="Times New Roman" w:hAnsi="Times New Roman" w:cs="Times New Roman"/>
          <w:b/>
          <w:bCs/>
          <w:sz w:val="24"/>
          <w:szCs w:val="24"/>
        </w:rPr>
      </w:pPr>
      <w:r w:rsidRPr="00BD3C90">
        <w:rPr>
          <w:rFonts w:ascii="Times New Roman" w:hAnsi="Times New Roman" w:cs="Times New Roman"/>
          <w:b/>
          <w:bCs/>
          <w:sz w:val="24"/>
          <w:szCs w:val="24"/>
        </w:rPr>
        <w:t>Domes priekšsēdētāja</w:t>
      </w:r>
      <w:r w:rsidR="00CF40CD" w:rsidRPr="00BD3C90">
        <w:rPr>
          <w:rFonts w:ascii="Times New Roman" w:hAnsi="Times New Roman" w:cs="Times New Roman"/>
          <w:b/>
          <w:bCs/>
          <w:sz w:val="24"/>
          <w:szCs w:val="24"/>
        </w:rPr>
        <w:t>s</w:t>
      </w:r>
      <w:r w:rsidRPr="00BD3C90">
        <w:rPr>
          <w:rFonts w:ascii="Times New Roman" w:hAnsi="Times New Roman" w:cs="Times New Roman"/>
          <w:b/>
          <w:bCs/>
          <w:sz w:val="24"/>
          <w:szCs w:val="24"/>
        </w:rPr>
        <w:t xml:space="preserve"> ziņojums</w:t>
      </w:r>
    </w:p>
    <w:p w14:paraId="200E1B60" w14:textId="77777777" w:rsidR="007F03FE" w:rsidRPr="00BD3C90" w:rsidRDefault="007F03FE" w:rsidP="006216B2">
      <w:pPr>
        <w:pStyle w:val="Paraststmeklis"/>
        <w:spacing w:before="0" w:beforeAutospacing="0" w:after="0" w:afterAutospacing="0"/>
        <w:jc w:val="both"/>
      </w:pPr>
    </w:p>
    <w:bookmarkEnd w:id="0"/>
    <w:p w14:paraId="073455F1" w14:textId="21117BB1" w:rsidR="00CD39E0" w:rsidRPr="00DD3252" w:rsidRDefault="00CD39E0" w:rsidP="00CD39E0">
      <w:pPr>
        <w:spacing w:line="240" w:lineRule="auto"/>
        <w:ind w:firstLine="720"/>
        <w:jc w:val="both"/>
        <w:rPr>
          <w:rFonts w:ascii="Times New Roman" w:eastAsia="Times New Roman" w:hAnsi="Times New Roman" w:cs="Times New Roman"/>
          <w:color w:val="000000" w:themeColor="text1"/>
          <w:sz w:val="24"/>
          <w:szCs w:val="24"/>
          <w:lang w:eastAsia="lv-LV"/>
        </w:rPr>
      </w:pPr>
      <w:r w:rsidRPr="00DD3252">
        <w:rPr>
          <w:rFonts w:ascii="Times New Roman" w:eastAsia="Times New Roman" w:hAnsi="Times New Roman" w:cs="Times New Roman"/>
          <w:color w:val="000000" w:themeColor="text1"/>
          <w:sz w:val="24"/>
          <w:szCs w:val="24"/>
          <w:lang w:eastAsia="lv-LV"/>
        </w:rPr>
        <w:t>Sagatavojot 2026. gada budžetu, Limbažu novada pašvaldība ir centusies nodrošināt mērķētu un sabalansētu finansējumu visu Pašvaldīb</w:t>
      </w:r>
      <w:r w:rsidR="00BD3C90">
        <w:rPr>
          <w:rFonts w:ascii="Times New Roman" w:eastAsia="Times New Roman" w:hAnsi="Times New Roman" w:cs="Times New Roman"/>
          <w:color w:val="000000" w:themeColor="text1"/>
          <w:sz w:val="24"/>
          <w:szCs w:val="24"/>
          <w:lang w:eastAsia="lv-LV"/>
        </w:rPr>
        <w:t>u</w:t>
      </w:r>
      <w:r w:rsidRPr="00DD3252">
        <w:rPr>
          <w:rFonts w:ascii="Times New Roman" w:eastAsia="Times New Roman" w:hAnsi="Times New Roman" w:cs="Times New Roman"/>
          <w:color w:val="000000" w:themeColor="text1"/>
          <w:sz w:val="24"/>
          <w:szCs w:val="24"/>
          <w:lang w:eastAsia="lv-LV"/>
        </w:rPr>
        <w:t xml:space="preserve"> likumā noteikto funkciju īstenošanai, ņemot vērā, ka pašvaldības vērtība un prioritāte ir cilvēks un pakalpojumu saņemšanas kvalitāte. Budžets tiek veidots, ievērojot pašvaldībai pieejamo finanšu resursu apjomu un ilgtspējīgas attīstības mērķus.</w:t>
      </w:r>
    </w:p>
    <w:p w14:paraId="7DD1BF36" w14:textId="77777777" w:rsidR="00CD39E0" w:rsidRPr="00DD3252" w:rsidRDefault="00CD39E0" w:rsidP="00CD39E0">
      <w:pPr>
        <w:spacing w:after="0" w:line="240" w:lineRule="auto"/>
        <w:ind w:firstLine="720"/>
        <w:jc w:val="both"/>
        <w:rPr>
          <w:rFonts w:ascii="Times New Roman" w:eastAsia="Times New Roman" w:hAnsi="Times New Roman" w:cs="Times New Roman"/>
          <w:color w:val="000000" w:themeColor="text1"/>
          <w:sz w:val="24"/>
          <w:szCs w:val="24"/>
          <w:lang w:eastAsia="lv-LV"/>
        </w:rPr>
      </w:pPr>
      <w:r w:rsidRPr="00DD3252">
        <w:rPr>
          <w:rFonts w:ascii="Times New Roman" w:eastAsia="Times New Roman" w:hAnsi="Times New Roman" w:cs="Times New Roman"/>
          <w:color w:val="000000" w:themeColor="text1"/>
          <w:sz w:val="24"/>
          <w:szCs w:val="24"/>
          <w:lang w:eastAsia="lv-LV"/>
        </w:rPr>
        <w:t>Budžetā turpināts nodrošināt finansējumu arī sabiedrības iniciatīvām un sociālajiem atbalsta pasākumiem, ņemot vērā cenu pieauguma (inflācijas) ietekmi uz pakalpojumu izmaksām un resursu pieejamību. Budžeta sagatavošanas procesu būtiski ietekmēja darba samaksas izmaiņas, sociālo pakalpojumu izmaksu pieaugums un jaunu pakalpojumu ieviešana.</w:t>
      </w:r>
    </w:p>
    <w:p w14:paraId="72A17173" w14:textId="5AC907F1" w:rsidR="00CD39E0" w:rsidRPr="00DD3252" w:rsidRDefault="00CD39E0" w:rsidP="00CD39E0">
      <w:pPr>
        <w:spacing w:before="240" w:line="240" w:lineRule="auto"/>
        <w:ind w:firstLine="720"/>
        <w:jc w:val="both"/>
        <w:rPr>
          <w:rFonts w:ascii="Times New Roman" w:eastAsia="Times New Roman" w:hAnsi="Times New Roman" w:cs="Times New Roman"/>
          <w:color w:val="000000" w:themeColor="text1"/>
          <w:sz w:val="24"/>
          <w:szCs w:val="24"/>
          <w:lang w:eastAsia="lv-LV"/>
        </w:rPr>
      </w:pPr>
      <w:r w:rsidRPr="00DD3252">
        <w:rPr>
          <w:rFonts w:ascii="Times New Roman" w:eastAsia="Times New Roman" w:hAnsi="Times New Roman" w:cs="Times New Roman"/>
          <w:color w:val="000000" w:themeColor="text1"/>
          <w:sz w:val="24"/>
          <w:szCs w:val="24"/>
          <w:lang w:eastAsia="lv-LV"/>
        </w:rPr>
        <w:t>Limbažu novada kredītu saistības mazinās - 2024. gada nogalē aizņēmumi bija 23,94 miljoni eiro apmērā, 2025.</w:t>
      </w:r>
      <w:r w:rsidR="00BD3C90">
        <w:rPr>
          <w:rFonts w:ascii="Times New Roman" w:eastAsia="Times New Roman" w:hAnsi="Times New Roman" w:cs="Times New Roman"/>
          <w:color w:val="000000" w:themeColor="text1"/>
          <w:sz w:val="24"/>
          <w:szCs w:val="24"/>
          <w:lang w:eastAsia="lv-LV"/>
        </w:rPr>
        <w:t xml:space="preserve"> </w:t>
      </w:r>
      <w:r w:rsidRPr="00DD3252">
        <w:rPr>
          <w:rFonts w:ascii="Times New Roman" w:eastAsia="Times New Roman" w:hAnsi="Times New Roman" w:cs="Times New Roman"/>
          <w:color w:val="000000" w:themeColor="text1"/>
          <w:sz w:val="24"/>
          <w:szCs w:val="24"/>
          <w:lang w:eastAsia="lv-LV"/>
        </w:rPr>
        <w:t>gada nogalē aizņēmumi bija 22,18 miljonu eiro apmērā, samazinājums ir par 1,76 miljoniem eiro. Kopējais naudas atlikums uz 2025. gada 31. decembri ir 5,32 miljon</w:t>
      </w:r>
      <w:r w:rsidR="001D5189">
        <w:rPr>
          <w:rFonts w:ascii="Times New Roman" w:eastAsia="Times New Roman" w:hAnsi="Times New Roman" w:cs="Times New Roman"/>
          <w:color w:val="000000" w:themeColor="text1"/>
          <w:sz w:val="24"/>
          <w:szCs w:val="24"/>
          <w:lang w:eastAsia="lv-LV"/>
        </w:rPr>
        <w:t>i</w:t>
      </w:r>
      <w:r w:rsidRPr="00DD3252">
        <w:rPr>
          <w:rFonts w:ascii="Times New Roman" w:eastAsia="Times New Roman" w:hAnsi="Times New Roman" w:cs="Times New Roman"/>
          <w:color w:val="000000" w:themeColor="text1"/>
          <w:sz w:val="24"/>
          <w:szCs w:val="24"/>
          <w:lang w:eastAsia="lv-LV"/>
        </w:rPr>
        <w:t xml:space="preserve"> eiro, no kuriem brīvais naudas atlikums bez dotācijām, projektiem un citiem budžeta līdzekļiem ir 1,80 miljoni eiro. Tas nozīmē, ka pašvaldība 2025. turpināja un arī 2026. gadā turpinās ieguldīt finansējumu uzņēmējdarbības attīstībai, vienlaicīgi strādājot pie investoru un Eiropas Savienības finansējuma piesaistes. </w:t>
      </w:r>
    </w:p>
    <w:p w14:paraId="368A4C21" w14:textId="2BEA23FE" w:rsidR="00CD39E0" w:rsidRPr="00DD3252" w:rsidRDefault="00CD39E0" w:rsidP="00CD39E0">
      <w:pPr>
        <w:spacing w:after="0" w:line="240" w:lineRule="auto"/>
        <w:ind w:firstLine="720"/>
        <w:jc w:val="both"/>
        <w:rPr>
          <w:rFonts w:ascii="Times New Roman" w:eastAsia="Times New Roman" w:hAnsi="Times New Roman" w:cs="Times New Roman"/>
          <w:color w:val="000000" w:themeColor="text1"/>
          <w:sz w:val="24"/>
          <w:szCs w:val="24"/>
          <w:lang w:eastAsia="lv-LV"/>
        </w:rPr>
      </w:pPr>
      <w:r w:rsidRPr="00DD3252">
        <w:rPr>
          <w:rFonts w:ascii="Times New Roman" w:hAnsi="Times New Roman" w:cs="Times New Roman"/>
          <w:color w:val="000000" w:themeColor="text1"/>
          <w:sz w:val="24"/>
          <w:szCs w:val="24"/>
          <w:shd w:val="clear" w:color="auto" w:fill="FFFFFF"/>
        </w:rPr>
        <w:t>Par Limbažu novada prioritātēm esam izvirzījuši atbalsta sniegšanu iedzīvotājiem, ilgtspējīgas vides veidošanu pilsētās un pagastos, uzņēmējdarbības attīstības veicināšanu, izglītības nozares stiprināšanu un iestāžu mācību vides uzlabošanu, kā arī kultūras vērtību un mantojuma saglabāšanu.</w:t>
      </w:r>
      <w:r w:rsidRPr="00DD3252">
        <w:rPr>
          <w:rFonts w:ascii="Times New Roman" w:eastAsia="Times New Roman" w:hAnsi="Times New Roman" w:cs="Times New Roman"/>
          <w:color w:val="000000" w:themeColor="text1"/>
          <w:sz w:val="24"/>
          <w:szCs w:val="24"/>
          <w:lang w:eastAsia="lv-LV"/>
        </w:rPr>
        <w:t xml:space="preserve"> Nodrošināsim apkārtējās vides, ielu un lauku ceļu infrastruktūras uzturēšanu un</w:t>
      </w:r>
      <w:r w:rsidR="001D5189">
        <w:rPr>
          <w:rFonts w:ascii="Times New Roman" w:eastAsia="Times New Roman" w:hAnsi="Times New Roman" w:cs="Times New Roman"/>
          <w:color w:val="000000" w:themeColor="text1"/>
          <w:sz w:val="24"/>
          <w:szCs w:val="24"/>
          <w:lang w:eastAsia="lv-LV"/>
        </w:rPr>
        <w:t>,</w:t>
      </w:r>
      <w:r w:rsidRPr="00DD3252">
        <w:rPr>
          <w:rFonts w:ascii="Times New Roman" w:eastAsia="Times New Roman" w:hAnsi="Times New Roman" w:cs="Times New Roman"/>
          <w:color w:val="000000" w:themeColor="text1"/>
          <w:sz w:val="24"/>
          <w:szCs w:val="24"/>
          <w:lang w:eastAsia="lv-LV"/>
        </w:rPr>
        <w:t xml:space="preserve"> iespēju robežās</w:t>
      </w:r>
      <w:r w:rsidR="001D5189">
        <w:rPr>
          <w:rFonts w:ascii="Times New Roman" w:eastAsia="Times New Roman" w:hAnsi="Times New Roman" w:cs="Times New Roman"/>
          <w:color w:val="000000" w:themeColor="text1"/>
          <w:sz w:val="24"/>
          <w:szCs w:val="24"/>
          <w:lang w:eastAsia="lv-LV"/>
        </w:rPr>
        <w:t>,</w:t>
      </w:r>
      <w:r w:rsidRPr="00DD3252">
        <w:rPr>
          <w:rFonts w:ascii="Times New Roman" w:eastAsia="Times New Roman" w:hAnsi="Times New Roman" w:cs="Times New Roman"/>
          <w:color w:val="000000" w:themeColor="text1"/>
          <w:sz w:val="24"/>
          <w:szCs w:val="24"/>
          <w:lang w:eastAsia="lv-LV"/>
        </w:rPr>
        <w:t xml:space="preserve"> uzlabošanu. Iesaistīsim sabiedrību lēmumu pieņemšanā un projektu realizēšanā, veicinot iedzīvotāju padomju izveidi katrā novada pilsētā un pagastā, kā arī stiprināsim sadarbību un nodrošināsim atbalstu biedrībām un nodibinājumiem.</w:t>
      </w:r>
    </w:p>
    <w:p w14:paraId="7297517F" w14:textId="77777777" w:rsidR="00CD39E0" w:rsidRPr="00DD3252" w:rsidRDefault="00CD39E0" w:rsidP="00CD39E0">
      <w:pPr>
        <w:spacing w:after="0" w:line="240" w:lineRule="auto"/>
        <w:jc w:val="center"/>
        <w:rPr>
          <w:rFonts w:ascii="Times New Roman" w:eastAsia="Calibri" w:hAnsi="Times New Roman" w:cs="Times New Roman"/>
          <w:color w:val="000000" w:themeColor="text1"/>
          <w:sz w:val="20"/>
          <w:szCs w:val="20"/>
        </w:rPr>
      </w:pPr>
    </w:p>
    <w:p w14:paraId="321E683A" w14:textId="77777777" w:rsidR="00CD39E0" w:rsidRPr="00DD3252" w:rsidRDefault="00CD39E0" w:rsidP="00BD3C90">
      <w:pPr>
        <w:spacing w:after="0" w:line="240" w:lineRule="auto"/>
        <w:ind w:firstLine="720"/>
        <w:jc w:val="both"/>
        <w:rPr>
          <w:rFonts w:ascii="Times New Roman" w:eastAsia="Calibri" w:hAnsi="Times New Roman" w:cs="Times New Roman"/>
          <w:color w:val="000000" w:themeColor="text1"/>
          <w:sz w:val="24"/>
          <w:szCs w:val="24"/>
        </w:rPr>
      </w:pPr>
      <w:r w:rsidRPr="00DD3252">
        <w:rPr>
          <w:rFonts w:ascii="Times New Roman" w:eastAsia="Calibri" w:hAnsi="Times New Roman" w:cs="Times New Roman"/>
          <w:color w:val="000000" w:themeColor="text1"/>
          <w:sz w:val="24"/>
          <w:szCs w:val="24"/>
        </w:rPr>
        <w:t>Sadarbībā ar novada iedzīvotājiem veidosim savu novadu kā drošu un sakārtotu dzīves vidi ar kvalitatīvu pakalpojumu pieejamību visām iedzīvotāju grupām, ar iespējām atpūsties, ar iespējām attīstīt uzņēmējdarbību, ar iespējām katram augt un pilnveidoties.</w:t>
      </w:r>
    </w:p>
    <w:p w14:paraId="5E9123C9" w14:textId="561BB7A8" w:rsidR="00AC0F4D" w:rsidRPr="003858D2" w:rsidRDefault="006216B2" w:rsidP="003858D2">
      <w:pPr>
        <w:jc w:val="center"/>
        <w:rPr>
          <w:rFonts w:ascii="Times New Roman" w:hAnsi="Times New Roman" w:cs="Times New Roman"/>
          <w:b/>
          <w:bCs/>
          <w:sz w:val="24"/>
          <w:szCs w:val="24"/>
        </w:rPr>
      </w:pPr>
      <w:r w:rsidRPr="006468E9">
        <w:rPr>
          <w:rFonts w:ascii="Times New Roman" w:hAnsi="Times New Roman" w:cs="Times New Roman"/>
          <w:b/>
          <w:bCs/>
          <w:color w:val="EE0000"/>
          <w:sz w:val="24"/>
          <w:szCs w:val="24"/>
        </w:rPr>
        <w:br w:type="page"/>
      </w:r>
      <w:r w:rsidR="004C0CEF">
        <w:rPr>
          <w:rFonts w:ascii="Times New Roman" w:hAnsi="Times New Roman" w:cs="Times New Roman"/>
          <w:b/>
          <w:bCs/>
          <w:sz w:val="24"/>
          <w:szCs w:val="24"/>
        </w:rPr>
        <w:lastRenderedPageBreak/>
        <w:t>P</w:t>
      </w:r>
      <w:r w:rsidR="0010662B" w:rsidRPr="00E17214">
        <w:rPr>
          <w:rFonts w:ascii="Times New Roman" w:hAnsi="Times New Roman" w:cs="Times New Roman"/>
          <w:b/>
          <w:bCs/>
          <w:sz w:val="24"/>
          <w:szCs w:val="24"/>
        </w:rPr>
        <w:t>ašvaldības struktūra</w:t>
      </w:r>
    </w:p>
    <w:p w14:paraId="1D9DF164" w14:textId="42682518" w:rsidR="003858D2" w:rsidRDefault="00CD39E0">
      <w:pPr>
        <w:rPr>
          <w:rFonts w:ascii="Times New Roman" w:hAnsi="Times New Roman" w:cs="Times New Roman"/>
          <w:b/>
          <w:sz w:val="24"/>
          <w:szCs w:val="24"/>
        </w:rPr>
      </w:pPr>
      <w:r w:rsidRPr="00CD39E0">
        <w:rPr>
          <w:rFonts w:ascii="Times New Roman" w:hAnsi="Times New Roman" w:cs="Times New Roman"/>
          <w:b/>
          <w:noProof/>
          <w:sz w:val="24"/>
          <w:szCs w:val="24"/>
          <w:lang w:eastAsia="lv-LV"/>
        </w:rPr>
        <w:drawing>
          <wp:inline distT="0" distB="0" distL="0" distR="0" wp14:anchorId="3063D253" wp14:editId="46574BF1">
            <wp:extent cx="6120130" cy="8366125"/>
            <wp:effectExtent l="0" t="0" r="1270" b="3175"/>
            <wp:docPr id="1040100402" name="Picture 1" descr="A diagram of a struc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100402" name="Picture 1" descr="A diagram of a structure&#10;&#10;AI-generated content may be incorrect."/>
                    <pic:cNvPicPr/>
                  </pic:nvPicPr>
                  <pic:blipFill>
                    <a:blip r:embed="rId9"/>
                    <a:stretch>
                      <a:fillRect/>
                    </a:stretch>
                  </pic:blipFill>
                  <pic:spPr>
                    <a:xfrm>
                      <a:off x="0" y="0"/>
                      <a:ext cx="6120130" cy="8366125"/>
                    </a:xfrm>
                    <a:prstGeom prst="rect">
                      <a:avLst/>
                    </a:prstGeom>
                  </pic:spPr>
                </pic:pic>
              </a:graphicData>
            </a:graphic>
          </wp:inline>
        </w:drawing>
      </w:r>
      <w:r w:rsidR="00AC0F4D">
        <w:rPr>
          <w:rFonts w:ascii="Times New Roman" w:hAnsi="Times New Roman" w:cs="Times New Roman"/>
          <w:b/>
          <w:sz w:val="24"/>
          <w:szCs w:val="24"/>
        </w:rPr>
        <w:br w:type="page"/>
      </w:r>
    </w:p>
    <w:p w14:paraId="05C5B15E" w14:textId="112C5B32" w:rsidR="00EE6909" w:rsidRPr="00C8189A" w:rsidRDefault="00EE6909" w:rsidP="00605CA2">
      <w:pPr>
        <w:autoSpaceDE w:val="0"/>
        <w:autoSpaceDN w:val="0"/>
        <w:adjustRightInd w:val="0"/>
        <w:spacing w:after="0" w:line="240" w:lineRule="auto"/>
        <w:jc w:val="center"/>
        <w:rPr>
          <w:rFonts w:ascii="Times New Roman" w:hAnsi="Times New Roman" w:cs="Times New Roman"/>
          <w:b/>
          <w:sz w:val="24"/>
          <w:szCs w:val="24"/>
        </w:rPr>
      </w:pPr>
      <w:r w:rsidRPr="00C8189A">
        <w:rPr>
          <w:rFonts w:ascii="Times New Roman" w:hAnsi="Times New Roman" w:cs="Times New Roman"/>
          <w:b/>
          <w:sz w:val="24"/>
          <w:szCs w:val="24"/>
        </w:rPr>
        <w:lastRenderedPageBreak/>
        <w:t>Limbažu novada attīstības stratēģija -</w:t>
      </w:r>
      <w:r w:rsidR="007D4C0C" w:rsidRPr="00C8189A">
        <w:rPr>
          <w:rFonts w:ascii="Times New Roman" w:hAnsi="Times New Roman" w:cs="Times New Roman"/>
          <w:b/>
          <w:sz w:val="24"/>
          <w:szCs w:val="24"/>
        </w:rPr>
        <w:t xml:space="preserve"> </w:t>
      </w:r>
      <w:r w:rsidRPr="00C8189A">
        <w:rPr>
          <w:rFonts w:ascii="Times New Roman" w:hAnsi="Times New Roman" w:cs="Times New Roman"/>
          <w:b/>
          <w:sz w:val="24"/>
          <w:szCs w:val="24"/>
        </w:rPr>
        <w:t>galvenie mērķ</w:t>
      </w:r>
      <w:r w:rsidR="007D4C0C" w:rsidRPr="00C8189A">
        <w:rPr>
          <w:rFonts w:ascii="Times New Roman" w:hAnsi="Times New Roman" w:cs="Times New Roman"/>
          <w:b/>
          <w:sz w:val="24"/>
          <w:szCs w:val="24"/>
        </w:rPr>
        <w:t>i, prioritātes 202</w:t>
      </w:r>
      <w:r w:rsidR="006468E9">
        <w:rPr>
          <w:rFonts w:ascii="Times New Roman" w:hAnsi="Times New Roman" w:cs="Times New Roman"/>
          <w:b/>
          <w:sz w:val="24"/>
          <w:szCs w:val="24"/>
        </w:rPr>
        <w:t>6</w:t>
      </w:r>
      <w:r w:rsidR="007D4C0C" w:rsidRPr="00C8189A">
        <w:rPr>
          <w:rFonts w:ascii="Times New Roman" w:hAnsi="Times New Roman" w:cs="Times New Roman"/>
          <w:b/>
          <w:sz w:val="24"/>
          <w:szCs w:val="24"/>
        </w:rPr>
        <w:t>.-202</w:t>
      </w:r>
      <w:r w:rsidR="006468E9">
        <w:rPr>
          <w:rFonts w:ascii="Times New Roman" w:hAnsi="Times New Roman" w:cs="Times New Roman"/>
          <w:b/>
          <w:sz w:val="24"/>
          <w:szCs w:val="24"/>
        </w:rPr>
        <w:t>8</w:t>
      </w:r>
      <w:r w:rsidR="007D4C0C" w:rsidRPr="00C8189A">
        <w:rPr>
          <w:rFonts w:ascii="Times New Roman" w:hAnsi="Times New Roman" w:cs="Times New Roman"/>
          <w:b/>
          <w:sz w:val="24"/>
          <w:szCs w:val="24"/>
        </w:rPr>
        <w:t>.</w:t>
      </w:r>
      <w:r w:rsidR="00BD3C90">
        <w:rPr>
          <w:rFonts w:ascii="Times New Roman" w:hAnsi="Times New Roman" w:cs="Times New Roman"/>
          <w:b/>
          <w:sz w:val="24"/>
          <w:szCs w:val="24"/>
        </w:rPr>
        <w:t xml:space="preserve"> </w:t>
      </w:r>
      <w:r w:rsidR="007D4C0C" w:rsidRPr="00C8189A">
        <w:rPr>
          <w:rFonts w:ascii="Times New Roman" w:hAnsi="Times New Roman" w:cs="Times New Roman"/>
          <w:b/>
          <w:sz w:val="24"/>
          <w:szCs w:val="24"/>
        </w:rPr>
        <w:t>gadam</w:t>
      </w:r>
    </w:p>
    <w:p w14:paraId="0C320E29" w14:textId="77777777" w:rsidR="00EE6909" w:rsidRPr="00E17214" w:rsidRDefault="00EE6909" w:rsidP="00EE6909">
      <w:pPr>
        <w:autoSpaceDE w:val="0"/>
        <w:autoSpaceDN w:val="0"/>
        <w:adjustRightInd w:val="0"/>
        <w:spacing w:after="0" w:line="240" w:lineRule="auto"/>
        <w:jc w:val="center"/>
        <w:rPr>
          <w:rFonts w:ascii="Times New Roman" w:hAnsi="Times New Roman" w:cs="Times New Roman"/>
          <w:b/>
          <w:sz w:val="24"/>
          <w:szCs w:val="24"/>
        </w:rPr>
      </w:pPr>
    </w:p>
    <w:p w14:paraId="666F0D34" w14:textId="77777777" w:rsidR="008731B7" w:rsidRDefault="008731B7" w:rsidP="00EE6909">
      <w:pPr>
        <w:autoSpaceDE w:val="0"/>
        <w:autoSpaceDN w:val="0"/>
        <w:adjustRightInd w:val="0"/>
        <w:spacing w:after="0" w:line="240" w:lineRule="auto"/>
        <w:jc w:val="center"/>
        <w:rPr>
          <w:rFonts w:ascii="Times New Roman" w:hAnsi="Times New Roman" w:cs="Times New Roman"/>
          <w:b/>
          <w:color w:val="000000" w:themeColor="text1"/>
          <w:sz w:val="24"/>
          <w:szCs w:val="24"/>
        </w:rPr>
      </w:pPr>
    </w:p>
    <w:p w14:paraId="4730C217" w14:textId="59DE3158" w:rsidR="00331866" w:rsidRPr="00EE6C08" w:rsidRDefault="00331866" w:rsidP="00331866">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Limbažu novada stratēģiskie mērķi un to sasniegšanai izvirzītās attīstības prioritātes ir noteiktas Limbažu novada domes 2022.</w:t>
      </w:r>
      <w:r w:rsidR="00614C53" w:rsidRPr="00EE6C08">
        <w:rPr>
          <w:rFonts w:ascii="Times New Roman" w:hAnsi="Times New Roman" w:cs="Times New Roman"/>
          <w:bCs/>
          <w:color w:val="000000" w:themeColor="text1"/>
          <w:sz w:val="24"/>
          <w:szCs w:val="24"/>
        </w:rPr>
        <w:t xml:space="preserve"> </w:t>
      </w:r>
      <w:r w:rsidRPr="00EE6C08">
        <w:rPr>
          <w:rFonts w:ascii="Times New Roman" w:hAnsi="Times New Roman" w:cs="Times New Roman"/>
          <w:bCs/>
          <w:color w:val="000000" w:themeColor="text1"/>
          <w:sz w:val="24"/>
          <w:szCs w:val="24"/>
        </w:rPr>
        <w:t>gada 28.</w:t>
      </w:r>
      <w:r w:rsidR="00614C53" w:rsidRPr="00EE6C08">
        <w:rPr>
          <w:rFonts w:ascii="Times New Roman" w:hAnsi="Times New Roman" w:cs="Times New Roman"/>
          <w:bCs/>
          <w:color w:val="000000" w:themeColor="text1"/>
          <w:sz w:val="24"/>
          <w:szCs w:val="24"/>
        </w:rPr>
        <w:t xml:space="preserve"> </w:t>
      </w:r>
      <w:r w:rsidRPr="00EE6C08">
        <w:rPr>
          <w:rFonts w:ascii="Times New Roman" w:hAnsi="Times New Roman" w:cs="Times New Roman"/>
          <w:bCs/>
          <w:color w:val="000000" w:themeColor="text1"/>
          <w:sz w:val="24"/>
          <w:szCs w:val="24"/>
        </w:rPr>
        <w:t>jūlijā ar lēmumu Nr.</w:t>
      </w:r>
      <w:r w:rsidR="00614C53" w:rsidRPr="00EE6C08">
        <w:rPr>
          <w:rFonts w:ascii="Times New Roman" w:hAnsi="Times New Roman" w:cs="Times New Roman"/>
          <w:bCs/>
          <w:color w:val="000000" w:themeColor="text1"/>
          <w:sz w:val="24"/>
          <w:szCs w:val="24"/>
        </w:rPr>
        <w:t xml:space="preserve"> 778, (protokols Nr.</w:t>
      </w:r>
      <w:r w:rsidRPr="00EE6C08">
        <w:rPr>
          <w:rFonts w:ascii="Times New Roman" w:hAnsi="Times New Roman" w:cs="Times New Roman"/>
          <w:bCs/>
          <w:color w:val="000000" w:themeColor="text1"/>
          <w:sz w:val="24"/>
          <w:szCs w:val="24"/>
        </w:rPr>
        <w:t>11, 38.) apstiprinātajā Limbažu novada Ilgtspējīgas attīstības stratēģijā 2022.-2046.</w:t>
      </w:r>
      <w:r w:rsidR="00614C53" w:rsidRPr="00EE6C08">
        <w:rPr>
          <w:rFonts w:ascii="Times New Roman" w:hAnsi="Times New Roman" w:cs="Times New Roman"/>
          <w:bCs/>
          <w:color w:val="000000" w:themeColor="text1"/>
          <w:sz w:val="24"/>
          <w:szCs w:val="24"/>
        </w:rPr>
        <w:t xml:space="preserve"> </w:t>
      </w:r>
      <w:r w:rsidRPr="00EE6C08">
        <w:rPr>
          <w:rFonts w:ascii="Times New Roman" w:hAnsi="Times New Roman" w:cs="Times New Roman"/>
          <w:bCs/>
          <w:color w:val="000000" w:themeColor="text1"/>
          <w:sz w:val="24"/>
          <w:szCs w:val="24"/>
        </w:rPr>
        <w:t>gadam un Attīstības programmā 2022.-2028.</w:t>
      </w:r>
      <w:r w:rsidR="00614C53" w:rsidRPr="00EE6C08">
        <w:rPr>
          <w:rFonts w:ascii="Times New Roman" w:hAnsi="Times New Roman" w:cs="Times New Roman"/>
          <w:bCs/>
          <w:color w:val="000000" w:themeColor="text1"/>
          <w:sz w:val="24"/>
          <w:szCs w:val="24"/>
        </w:rPr>
        <w:t xml:space="preserve"> </w:t>
      </w:r>
      <w:r w:rsidRPr="00EE6C08">
        <w:rPr>
          <w:rFonts w:ascii="Times New Roman" w:hAnsi="Times New Roman" w:cs="Times New Roman"/>
          <w:bCs/>
          <w:color w:val="000000" w:themeColor="text1"/>
          <w:sz w:val="24"/>
          <w:szCs w:val="24"/>
        </w:rPr>
        <w:t xml:space="preserve">gadam. </w:t>
      </w:r>
    </w:p>
    <w:p w14:paraId="3492B63C" w14:textId="77777777" w:rsidR="00331866" w:rsidRPr="00EE6C08" w:rsidRDefault="00331866" w:rsidP="00331866">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r w:rsidRPr="00EE6C08">
        <w:rPr>
          <w:rFonts w:ascii="Times New Roman" w:hAnsi="Times New Roman" w:cs="Times New Roman"/>
          <w:b/>
          <w:color w:val="000000" w:themeColor="text1"/>
          <w:sz w:val="24"/>
          <w:szCs w:val="24"/>
        </w:rPr>
        <w:t>Ilgtermiņa vīzija</w:t>
      </w:r>
      <w:r w:rsidRPr="00EE6C08">
        <w:rPr>
          <w:rFonts w:ascii="Times New Roman" w:hAnsi="Times New Roman" w:cs="Times New Roman"/>
          <w:bCs/>
          <w:color w:val="000000" w:themeColor="text1"/>
          <w:sz w:val="24"/>
          <w:szCs w:val="24"/>
        </w:rPr>
        <w:t>: Kā prioritāte ir noteikts cilvēks, kurš ir novada attīstības dzinējspēks un kurš dzīvo un strādā novadā ar attīstītu infrastruktūru, stabilu uzņēmējdarbību, plašām izglītības, kultūras, sporta un tūrisma iespējām, kā arī ar racionāli un ilgtspējīgi izmantotiem dabas resursiem.</w:t>
      </w:r>
    </w:p>
    <w:p w14:paraId="7B65F961" w14:textId="77777777" w:rsidR="00331866" w:rsidRPr="00EE6C08" w:rsidRDefault="00331866" w:rsidP="00331866">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EE6C08">
        <w:rPr>
          <w:rFonts w:ascii="Times New Roman" w:hAnsi="Times New Roman" w:cs="Times New Roman"/>
          <w:b/>
          <w:color w:val="000000" w:themeColor="text1"/>
          <w:sz w:val="24"/>
          <w:szCs w:val="24"/>
        </w:rPr>
        <w:t>Stratēģiskie mērķi:</w:t>
      </w:r>
    </w:p>
    <w:p w14:paraId="121CF96C" w14:textId="77777777" w:rsidR="00331866" w:rsidRPr="00EE6C08" w:rsidRDefault="00331866" w:rsidP="00331866">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Izglītots, radošs, inovatīvs, sabiedriski aktīvs un vesels iedzīvotājs</w:t>
      </w:r>
    </w:p>
    <w:p w14:paraId="7C996F62" w14:textId="77777777" w:rsidR="00331866" w:rsidRPr="00EE6C08" w:rsidRDefault="00331866" w:rsidP="00331866">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Uzņēmējdarbību veicinoša vide</w:t>
      </w:r>
    </w:p>
    <w:p w14:paraId="255309ED" w14:textId="77777777" w:rsidR="00331866" w:rsidRPr="00EE6C08" w:rsidRDefault="00331866" w:rsidP="00331866">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Vides ilgtspējīga attīstība</w:t>
      </w:r>
    </w:p>
    <w:p w14:paraId="7DB07E5E" w14:textId="77777777" w:rsidR="00331866" w:rsidRPr="00EE6C08" w:rsidRDefault="00331866" w:rsidP="00331866">
      <w:pPr>
        <w:pStyle w:val="Sarakstarindkopa"/>
        <w:numPr>
          <w:ilvl w:val="0"/>
          <w:numId w:val="11"/>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Iekļaujoša un efektīva pārvaldība</w:t>
      </w:r>
    </w:p>
    <w:p w14:paraId="76ECE1F8" w14:textId="77777777" w:rsidR="00331866" w:rsidRPr="00EE6C08" w:rsidRDefault="00331866" w:rsidP="00331866">
      <w:pPr>
        <w:autoSpaceDE w:val="0"/>
        <w:autoSpaceDN w:val="0"/>
        <w:adjustRightInd w:val="0"/>
        <w:spacing w:after="0" w:line="240" w:lineRule="auto"/>
        <w:ind w:firstLine="709"/>
        <w:rPr>
          <w:rFonts w:ascii="Times New Roman" w:hAnsi="Times New Roman" w:cs="Times New Roman"/>
          <w:b/>
          <w:color w:val="000000" w:themeColor="text1"/>
          <w:sz w:val="24"/>
          <w:szCs w:val="24"/>
        </w:rPr>
      </w:pPr>
      <w:r w:rsidRPr="00EE6C08">
        <w:rPr>
          <w:rFonts w:ascii="Times New Roman" w:hAnsi="Times New Roman" w:cs="Times New Roman"/>
          <w:b/>
          <w:color w:val="000000" w:themeColor="text1"/>
          <w:sz w:val="24"/>
          <w:szCs w:val="24"/>
        </w:rPr>
        <w:t>Ilgtermiņa prioritātes:</w:t>
      </w:r>
    </w:p>
    <w:p w14:paraId="78A5D0D0" w14:textId="77777777" w:rsidR="00331866" w:rsidRPr="00EE6C08" w:rsidRDefault="00331866" w:rsidP="00331866">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Cilvēkresursu attīstība un dzīves kvalitātes paaugstināšana</w:t>
      </w:r>
    </w:p>
    <w:p w14:paraId="0C48C728" w14:textId="77777777" w:rsidR="00331866" w:rsidRPr="00EE6C08" w:rsidRDefault="00331866" w:rsidP="00331866">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Uzņēmējdarbības attīstība</w:t>
      </w:r>
    </w:p>
    <w:p w14:paraId="5F0D0C4A" w14:textId="77777777" w:rsidR="00331866" w:rsidRPr="00EE6C08" w:rsidRDefault="00331866" w:rsidP="00331866">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Daba, ilgtspējīga apsaimniekošana, mobilitāte</w:t>
      </w:r>
    </w:p>
    <w:p w14:paraId="129D6D05" w14:textId="77777777" w:rsidR="00331866" w:rsidRPr="00EE6C08" w:rsidRDefault="00331866" w:rsidP="00331866">
      <w:pPr>
        <w:pStyle w:val="Sarakstarindkopa"/>
        <w:numPr>
          <w:ilvl w:val="0"/>
          <w:numId w:val="12"/>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Sabiedrības pašiniciatīvas stiprināšana</w:t>
      </w:r>
    </w:p>
    <w:p w14:paraId="3C6C0F24" w14:textId="77777777" w:rsidR="00331866" w:rsidRPr="00EE6C08" w:rsidRDefault="00331866" w:rsidP="00331866">
      <w:pPr>
        <w:autoSpaceDE w:val="0"/>
        <w:autoSpaceDN w:val="0"/>
        <w:adjustRightInd w:val="0"/>
        <w:spacing w:after="0" w:line="240" w:lineRule="auto"/>
        <w:ind w:firstLine="709"/>
        <w:rPr>
          <w:rFonts w:ascii="Times New Roman" w:hAnsi="Times New Roman" w:cs="Times New Roman"/>
          <w:bCs/>
          <w:color w:val="000000" w:themeColor="text1"/>
          <w:sz w:val="24"/>
          <w:szCs w:val="24"/>
        </w:rPr>
      </w:pPr>
      <w:r w:rsidRPr="00EE6C08">
        <w:rPr>
          <w:rFonts w:ascii="Times New Roman" w:hAnsi="Times New Roman" w:cs="Times New Roman"/>
          <w:b/>
          <w:color w:val="000000" w:themeColor="text1"/>
          <w:sz w:val="24"/>
          <w:szCs w:val="24"/>
        </w:rPr>
        <w:t>Vidēja termiņa prioritātes</w:t>
      </w:r>
      <w:r w:rsidRPr="00EE6C08">
        <w:rPr>
          <w:rFonts w:ascii="Times New Roman" w:hAnsi="Times New Roman" w:cs="Times New Roman"/>
          <w:bCs/>
          <w:color w:val="000000" w:themeColor="text1"/>
          <w:sz w:val="24"/>
          <w:szCs w:val="24"/>
        </w:rPr>
        <w:t>:</w:t>
      </w:r>
    </w:p>
    <w:p w14:paraId="188DA602" w14:textId="77777777" w:rsidR="00331866" w:rsidRPr="00EE6C08" w:rsidRDefault="00331866" w:rsidP="00331866">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Kvalitatīvi publiskie pakalpojumi</w:t>
      </w:r>
    </w:p>
    <w:p w14:paraId="0D264A9C" w14:textId="77777777" w:rsidR="00331866" w:rsidRPr="00EE6C08" w:rsidRDefault="00331866" w:rsidP="00331866">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Atbalsts uzņēmējdarbības attīstībai</w:t>
      </w:r>
    </w:p>
    <w:p w14:paraId="1108F8C6" w14:textId="77777777" w:rsidR="00331866" w:rsidRPr="00EE6C08" w:rsidRDefault="00331866" w:rsidP="00331866">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Kvalitatīva infrastruktūra un atbildīga dabas resursu izmantošana un saglabāšana</w:t>
      </w:r>
    </w:p>
    <w:p w14:paraId="203C7CF4" w14:textId="77777777" w:rsidR="00331866" w:rsidRPr="00EE6C08" w:rsidRDefault="00331866" w:rsidP="00331866">
      <w:pPr>
        <w:pStyle w:val="Sarakstarindkopa"/>
        <w:numPr>
          <w:ilvl w:val="0"/>
          <w:numId w:val="13"/>
        </w:numPr>
        <w:autoSpaceDE w:val="0"/>
        <w:autoSpaceDN w:val="0"/>
        <w:adjustRightInd w:val="0"/>
        <w:spacing w:after="0" w:line="240" w:lineRule="auto"/>
        <w:rPr>
          <w:rFonts w:ascii="Times New Roman" w:hAnsi="Times New Roman" w:cs="Times New Roman"/>
          <w:bCs/>
          <w:color w:val="000000" w:themeColor="text1"/>
          <w:sz w:val="24"/>
          <w:szCs w:val="24"/>
        </w:rPr>
      </w:pPr>
      <w:r w:rsidRPr="00EE6C08">
        <w:rPr>
          <w:rFonts w:ascii="Times New Roman" w:hAnsi="Times New Roman" w:cs="Times New Roman"/>
          <w:bCs/>
          <w:color w:val="000000" w:themeColor="text1"/>
          <w:sz w:val="24"/>
          <w:szCs w:val="24"/>
        </w:rPr>
        <w:t>Pieejamība un atklātība</w:t>
      </w:r>
    </w:p>
    <w:p w14:paraId="3BDD756F" w14:textId="56DC4874" w:rsidR="00A25C8A" w:rsidRDefault="00A25C8A" w:rsidP="00A25C8A">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2591BFF9" w14:textId="386AE9A4" w:rsidR="00501830" w:rsidRPr="00E5537B" w:rsidRDefault="00501830" w:rsidP="00BD3C90">
      <w:pPr>
        <w:spacing w:before="120" w:after="0" w:line="240" w:lineRule="auto"/>
        <w:rPr>
          <w:rFonts w:ascii="Times New Roman" w:hAnsi="Times New Roman" w:cs="Times New Roman"/>
          <w:b/>
          <w:bCs/>
          <w:color w:val="000000" w:themeColor="text1"/>
          <w:sz w:val="24"/>
          <w:szCs w:val="24"/>
        </w:rPr>
      </w:pPr>
      <w:r w:rsidRPr="00E5537B">
        <w:rPr>
          <w:rFonts w:ascii="Times New Roman" w:hAnsi="Times New Roman" w:cs="Times New Roman"/>
          <w:b/>
          <w:bCs/>
          <w:color w:val="000000" w:themeColor="text1"/>
          <w:sz w:val="24"/>
          <w:szCs w:val="24"/>
        </w:rPr>
        <w:lastRenderedPageBreak/>
        <w:t>202</w:t>
      </w:r>
      <w:r w:rsidR="006468E9">
        <w:rPr>
          <w:rFonts w:ascii="Times New Roman" w:hAnsi="Times New Roman" w:cs="Times New Roman"/>
          <w:b/>
          <w:bCs/>
          <w:color w:val="000000" w:themeColor="text1"/>
          <w:sz w:val="24"/>
          <w:szCs w:val="24"/>
        </w:rPr>
        <w:t>6</w:t>
      </w:r>
      <w:r w:rsidRPr="00E5537B">
        <w:rPr>
          <w:rFonts w:ascii="Times New Roman" w:hAnsi="Times New Roman" w:cs="Times New Roman"/>
          <w:b/>
          <w:bCs/>
          <w:color w:val="000000" w:themeColor="text1"/>
          <w:sz w:val="24"/>
          <w:szCs w:val="24"/>
        </w:rPr>
        <w:t>.</w:t>
      </w:r>
      <w:r w:rsidR="00614C53">
        <w:rPr>
          <w:rFonts w:ascii="Times New Roman" w:hAnsi="Times New Roman" w:cs="Times New Roman"/>
          <w:b/>
          <w:bCs/>
          <w:color w:val="000000" w:themeColor="text1"/>
          <w:sz w:val="24"/>
          <w:szCs w:val="24"/>
        </w:rPr>
        <w:t xml:space="preserve"> </w:t>
      </w:r>
      <w:r w:rsidRPr="00E5537B">
        <w:rPr>
          <w:rFonts w:ascii="Times New Roman" w:hAnsi="Times New Roman" w:cs="Times New Roman"/>
          <w:b/>
          <w:bCs/>
          <w:color w:val="000000" w:themeColor="text1"/>
          <w:sz w:val="24"/>
          <w:szCs w:val="24"/>
        </w:rPr>
        <w:t>gadā</w:t>
      </w:r>
      <w:r w:rsidR="00FB31BD">
        <w:rPr>
          <w:rFonts w:ascii="Times New Roman" w:hAnsi="Times New Roman" w:cs="Times New Roman"/>
          <w:b/>
          <w:bCs/>
          <w:color w:val="000000" w:themeColor="text1"/>
          <w:sz w:val="24"/>
          <w:szCs w:val="24"/>
        </w:rPr>
        <w:t xml:space="preserve"> tiks uzsākti jauni vai</w:t>
      </w:r>
      <w:r w:rsidRPr="00E5537B">
        <w:rPr>
          <w:rFonts w:ascii="Times New Roman" w:hAnsi="Times New Roman" w:cs="Times New Roman"/>
          <w:b/>
          <w:bCs/>
          <w:color w:val="000000" w:themeColor="text1"/>
          <w:sz w:val="24"/>
          <w:szCs w:val="24"/>
        </w:rPr>
        <w:t xml:space="preserve"> turpināsies iepriekšējos gados uzsāktie projekti:</w:t>
      </w:r>
    </w:p>
    <w:p w14:paraId="4E2B6BFD" w14:textId="77777777" w:rsidR="00501830" w:rsidRPr="00E17214" w:rsidRDefault="00501830" w:rsidP="008731B7">
      <w:pPr>
        <w:spacing w:after="0" w:line="240" w:lineRule="auto"/>
        <w:ind w:firstLine="567"/>
        <w:jc w:val="both"/>
        <w:rPr>
          <w:rFonts w:ascii="Times New Roman" w:hAnsi="Times New Roman" w:cs="Times New Roman"/>
          <w:sz w:val="24"/>
          <w:szCs w:val="24"/>
        </w:rPr>
      </w:pPr>
    </w:p>
    <w:p w14:paraId="101A8597" w14:textId="6D5CCC46" w:rsidR="00FB31BD" w:rsidRPr="00550BFD" w:rsidRDefault="00FB31BD" w:rsidP="00BD3C90">
      <w:pPr>
        <w:spacing w:after="0" w:line="240" w:lineRule="auto"/>
        <w:ind w:firstLine="720"/>
        <w:jc w:val="both"/>
        <w:rPr>
          <w:rFonts w:ascii="Times New Roman" w:hAnsi="Times New Roman" w:cs="Times New Roman"/>
          <w:sz w:val="24"/>
          <w:szCs w:val="24"/>
        </w:rPr>
      </w:pPr>
      <w:r w:rsidRPr="00550BFD">
        <w:rPr>
          <w:rFonts w:ascii="Times New Roman" w:hAnsi="Times New Roman" w:cs="Times New Roman"/>
          <w:sz w:val="24"/>
          <w:szCs w:val="24"/>
        </w:rPr>
        <w:t>Noslēgsies ēkas Pērnavas ielā 29, Salacgrīvā, energoefektivitātes paaugstināšanas projektēšanas darbi</w:t>
      </w:r>
      <w:r w:rsidR="00875D29">
        <w:rPr>
          <w:rFonts w:ascii="Times New Roman" w:hAnsi="Times New Roman" w:cs="Times New Roman"/>
          <w:sz w:val="24"/>
          <w:szCs w:val="24"/>
        </w:rPr>
        <w:t>. Kopējās izmaksas</w:t>
      </w:r>
      <w:r w:rsidRPr="00550BFD">
        <w:rPr>
          <w:rFonts w:ascii="Times New Roman" w:hAnsi="Times New Roman" w:cs="Times New Roman"/>
          <w:sz w:val="24"/>
          <w:szCs w:val="24"/>
        </w:rPr>
        <w:t xml:space="preserve"> 29 911 EUR.</w:t>
      </w:r>
    </w:p>
    <w:p w14:paraId="0DBE6216" w14:textId="26C94BB2" w:rsidR="00E847FC" w:rsidRDefault="00E847FC" w:rsidP="00BD3C90">
      <w:pPr>
        <w:spacing w:after="0" w:line="240" w:lineRule="auto"/>
        <w:ind w:firstLine="720"/>
        <w:jc w:val="both"/>
        <w:rPr>
          <w:rFonts w:ascii="Times New Roman" w:hAnsi="Times New Roman" w:cs="Times New Roman"/>
          <w:color w:val="000000" w:themeColor="text1"/>
          <w:sz w:val="24"/>
          <w:szCs w:val="24"/>
        </w:rPr>
      </w:pPr>
      <w:r w:rsidRPr="00E847FC">
        <w:rPr>
          <w:rFonts w:ascii="Times New Roman" w:hAnsi="Times New Roman" w:cs="Times New Roman"/>
          <w:color w:val="000000" w:themeColor="text1"/>
          <w:sz w:val="24"/>
          <w:szCs w:val="24"/>
        </w:rPr>
        <w:t xml:space="preserve">Noslēgsies Mehanizācijas ielas posma, </w:t>
      </w:r>
      <w:proofErr w:type="spellStart"/>
      <w:r w:rsidRPr="00E847FC">
        <w:rPr>
          <w:rFonts w:ascii="Times New Roman" w:hAnsi="Times New Roman" w:cs="Times New Roman"/>
          <w:color w:val="000000" w:themeColor="text1"/>
          <w:sz w:val="24"/>
          <w:szCs w:val="24"/>
        </w:rPr>
        <w:t>Svētciemā</w:t>
      </w:r>
      <w:proofErr w:type="spellEnd"/>
      <w:r w:rsidRPr="00E847F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pārbūves projektēšana. Kopējās izmaksas</w:t>
      </w:r>
      <w:r w:rsidR="006D22CD">
        <w:rPr>
          <w:rFonts w:ascii="Times New Roman" w:hAnsi="Times New Roman" w:cs="Times New Roman"/>
          <w:color w:val="000000" w:themeColor="text1"/>
          <w:sz w:val="24"/>
          <w:szCs w:val="24"/>
        </w:rPr>
        <w:t xml:space="preserve"> 13 189 EUR.</w:t>
      </w:r>
    </w:p>
    <w:p w14:paraId="6D8BF2E6" w14:textId="5BA35093" w:rsidR="00E847FC" w:rsidRPr="00BD3C90" w:rsidRDefault="00E847FC" w:rsidP="00BD3C90">
      <w:pPr>
        <w:spacing w:after="0" w:line="240" w:lineRule="auto"/>
        <w:ind w:firstLine="720"/>
        <w:jc w:val="both"/>
        <w:rPr>
          <w:rFonts w:ascii="Times New Roman" w:hAnsi="Times New Roman" w:cs="Times New Roman"/>
          <w:sz w:val="24"/>
          <w:szCs w:val="24"/>
        </w:rPr>
      </w:pPr>
      <w:r>
        <w:rPr>
          <w:rFonts w:ascii="Times New Roman" w:hAnsi="Times New Roman" w:cs="Times New Roman"/>
          <w:color w:val="000000" w:themeColor="text1"/>
          <w:sz w:val="24"/>
          <w:szCs w:val="24"/>
        </w:rPr>
        <w:t>Noslēgsies</w:t>
      </w:r>
      <w:r w:rsidRPr="00E847FC">
        <w:rPr>
          <w:rFonts w:ascii="Times New Roman" w:hAnsi="Times New Roman" w:cs="Times New Roman"/>
          <w:color w:val="000000" w:themeColor="text1"/>
          <w:sz w:val="24"/>
          <w:szCs w:val="24"/>
        </w:rPr>
        <w:t xml:space="preserve"> ceļu posmu </w:t>
      </w:r>
      <w:r w:rsidRPr="00E847FC">
        <w:rPr>
          <w:rFonts w:ascii="Times New Roman" w:hAnsi="Times New Roman" w:cs="Times New Roman"/>
          <w:bCs/>
          <w:color w:val="000000" w:themeColor="text1"/>
          <w:sz w:val="24"/>
          <w:szCs w:val="24"/>
        </w:rPr>
        <w:t xml:space="preserve">Stūrīši – </w:t>
      </w:r>
      <w:proofErr w:type="spellStart"/>
      <w:r w:rsidRPr="00E847FC">
        <w:rPr>
          <w:rFonts w:ascii="Times New Roman" w:hAnsi="Times New Roman" w:cs="Times New Roman"/>
          <w:bCs/>
          <w:color w:val="000000" w:themeColor="text1"/>
          <w:sz w:val="24"/>
          <w:szCs w:val="24"/>
        </w:rPr>
        <w:t>Jelgavkrasti</w:t>
      </w:r>
      <w:proofErr w:type="spellEnd"/>
      <w:r w:rsidRPr="00E847FC">
        <w:rPr>
          <w:rFonts w:ascii="Times New Roman" w:hAnsi="Times New Roman" w:cs="Times New Roman"/>
          <w:bCs/>
          <w:color w:val="000000" w:themeColor="text1"/>
          <w:sz w:val="24"/>
          <w:szCs w:val="24"/>
        </w:rPr>
        <w:t xml:space="preserve"> – </w:t>
      </w:r>
      <w:proofErr w:type="spellStart"/>
      <w:r w:rsidRPr="00E847FC">
        <w:rPr>
          <w:rFonts w:ascii="Times New Roman" w:hAnsi="Times New Roman" w:cs="Times New Roman"/>
          <w:bCs/>
          <w:color w:val="000000" w:themeColor="text1"/>
          <w:sz w:val="24"/>
          <w:szCs w:val="24"/>
        </w:rPr>
        <w:t>Lembūži</w:t>
      </w:r>
      <w:proofErr w:type="spellEnd"/>
      <w:r w:rsidRPr="00E847FC">
        <w:rPr>
          <w:rFonts w:ascii="Times New Roman" w:hAnsi="Times New Roman" w:cs="Times New Roman"/>
          <w:bCs/>
          <w:color w:val="000000" w:themeColor="text1"/>
          <w:sz w:val="24"/>
          <w:szCs w:val="24"/>
        </w:rPr>
        <w:t xml:space="preserve"> un A21-A21 Liepupes muiža – </w:t>
      </w:r>
      <w:proofErr w:type="spellStart"/>
      <w:r w:rsidRPr="00E847FC">
        <w:rPr>
          <w:rFonts w:ascii="Times New Roman" w:hAnsi="Times New Roman" w:cs="Times New Roman"/>
          <w:bCs/>
          <w:color w:val="000000" w:themeColor="text1"/>
          <w:sz w:val="24"/>
          <w:szCs w:val="24"/>
        </w:rPr>
        <w:t>Kannieki</w:t>
      </w:r>
      <w:proofErr w:type="spellEnd"/>
      <w:r w:rsidRPr="00E847FC">
        <w:rPr>
          <w:rFonts w:ascii="Times New Roman" w:hAnsi="Times New Roman" w:cs="Times New Roman"/>
          <w:bCs/>
          <w:color w:val="000000" w:themeColor="text1"/>
          <w:sz w:val="24"/>
          <w:szCs w:val="24"/>
        </w:rPr>
        <w:t xml:space="preserve">, Liepupē, pārbūves projektēšana. </w:t>
      </w:r>
      <w:r w:rsidR="006D22CD">
        <w:rPr>
          <w:rFonts w:ascii="Times New Roman" w:hAnsi="Times New Roman" w:cs="Times New Roman"/>
          <w:bCs/>
          <w:color w:val="000000" w:themeColor="text1"/>
          <w:sz w:val="24"/>
          <w:szCs w:val="24"/>
        </w:rPr>
        <w:t>Kopējās izmaksas 22 616,51 EUR.</w:t>
      </w:r>
    </w:p>
    <w:p w14:paraId="644CC5F7" w14:textId="5826D765" w:rsidR="00FB31BD" w:rsidRPr="00CA6862" w:rsidRDefault="00FB31BD" w:rsidP="00BD3C90">
      <w:pPr>
        <w:spacing w:after="0" w:line="240" w:lineRule="auto"/>
        <w:ind w:firstLine="720"/>
        <w:jc w:val="both"/>
        <w:rPr>
          <w:rFonts w:ascii="Times New Roman" w:hAnsi="Times New Roman" w:cs="Times New Roman"/>
          <w:color w:val="000000" w:themeColor="text1"/>
          <w:sz w:val="24"/>
          <w:szCs w:val="24"/>
        </w:rPr>
      </w:pPr>
      <w:r w:rsidRPr="00CA6862">
        <w:rPr>
          <w:rFonts w:ascii="Times New Roman" w:hAnsi="Times New Roman" w:cs="Times New Roman"/>
          <w:color w:val="000000" w:themeColor="text1"/>
          <w:sz w:val="24"/>
          <w:szCs w:val="24"/>
        </w:rPr>
        <w:t xml:space="preserve">Turpināsies </w:t>
      </w:r>
      <w:r w:rsidR="00AC340C">
        <w:rPr>
          <w:rFonts w:ascii="Times New Roman" w:hAnsi="Times New Roman" w:cs="Times New Roman"/>
          <w:color w:val="000000" w:themeColor="text1"/>
          <w:sz w:val="24"/>
          <w:szCs w:val="24"/>
        </w:rPr>
        <w:t>Atveseļošanas fonda (turpmāk –AF)</w:t>
      </w:r>
      <w:r w:rsidRPr="00CA6862">
        <w:rPr>
          <w:rFonts w:ascii="Times New Roman" w:hAnsi="Times New Roman" w:cs="Times New Roman"/>
          <w:color w:val="000000" w:themeColor="text1"/>
          <w:sz w:val="24"/>
          <w:szCs w:val="24"/>
        </w:rPr>
        <w:t xml:space="preserve"> līdzfinansēts projekts “Alojas Ausekļa vidusskolas infrastruktūras pilnveide un aprīkošana” Nr. 3.1.1.5.i.0/1/24/I/CFLA/001, kurā 2024.</w:t>
      </w:r>
      <w:r w:rsidR="00614C53" w:rsidRPr="00CA6862">
        <w:rPr>
          <w:rFonts w:ascii="Times New Roman" w:hAnsi="Times New Roman" w:cs="Times New Roman"/>
          <w:color w:val="000000" w:themeColor="text1"/>
          <w:sz w:val="24"/>
          <w:szCs w:val="24"/>
        </w:rPr>
        <w:t xml:space="preserve"> </w:t>
      </w:r>
      <w:r w:rsidRPr="00CA6862">
        <w:rPr>
          <w:rFonts w:ascii="Times New Roman" w:hAnsi="Times New Roman" w:cs="Times New Roman"/>
          <w:color w:val="000000" w:themeColor="text1"/>
          <w:sz w:val="24"/>
          <w:szCs w:val="24"/>
        </w:rPr>
        <w:t>gadā uzsākti projektēšanas darbi skolas ēkas pārbūvei. Projekta kopējās izmaksas 2 099 069,28 EUR.</w:t>
      </w:r>
    </w:p>
    <w:p w14:paraId="4697E13F" w14:textId="3AEB24EF" w:rsidR="00FB31BD" w:rsidRPr="007C62FC" w:rsidRDefault="00FB31BD" w:rsidP="00BD3C90">
      <w:pPr>
        <w:spacing w:after="0" w:line="240" w:lineRule="auto"/>
        <w:ind w:firstLine="720"/>
        <w:jc w:val="both"/>
        <w:rPr>
          <w:rFonts w:ascii="Times New Roman" w:hAnsi="Times New Roman" w:cs="Times New Roman"/>
          <w:color w:val="000000" w:themeColor="text1"/>
          <w:sz w:val="24"/>
          <w:szCs w:val="24"/>
        </w:rPr>
      </w:pPr>
      <w:r w:rsidRPr="007C62FC">
        <w:rPr>
          <w:rFonts w:ascii="Times New Roman" w:hAnsi="Times New Roman" w:cs="Times New Roman"/>
          <w:color w:val="000000" w:themeColor="text1"/>
          <w:sz w:val="24"/>
          <w:szCs w:val="24"/>
        </w:rPr>
        <w:t xml:space="preserve">Turpināsies </w:t>
      </w:r>
      <w:r w:rsidR="00AC340C" w:rsidRPr="00AC340C">
        <w:rPr>
          <w:rFonts w:ascii="Times New Roman" w:hAnsi="Times New Roman" w:cs="Times New Roman"/>
          <w:color w:val="000000" w:themeColor="text1"/>
          <w:sz w:val="24"/>
          <w:szCs w:val="24"/>
        </w:rPr>
        <w:t>Eiropas Jūrlietu, zve</w:t>
      </w:r>
      <w:r w:rsidR="00AC340C">
        <w:rPr>
          <w:rFonts w:ascii="Times New Roman" w:hAnsi="Times New Roman" w:cs="Times New Roman"/>
          <w:color w:val="000000" w:themeColor="text1"/>
          <w:sz w:val="24"/>
          <w:szCs w:val="24"/>
        </w:rPr>
        <w:t xml:space="preserve">jniecības un akvakultūras fonda (turpmāk – </w:t>
      </w:r>
      <w:r w:rsidRPr="007C62FC">
        <w:rPr>
          <w:rFonts w:ascii="Times New Roman" w:hAnsi="Times New Roman" w:cs="Times New Roman"/>
          <w:color w:val="000000" w:themeColor="text1"/>
          <w:sz w:val="24"/>
          <w:szCs w:val="24"/>
        </w:rPr>
        <w:t>EJZAF</w:t>
      </w:r>
      <w:r w:rsidR="00AC340C">
        <w:rPr>
          <w:rFonts w:ascii="Times New Roman" w:hAnsi="Times New Roman" w:cs="Times New Roman"/>
          <w:color w:val="000000" w:themeColor="text1"/>
          <w:sz w:val="24"/>
          <w:szCs w:val="24"/>
        </w:rPr>
        <w:t>)</w:t>
      </w:r>
      <w:r w:rsidRPr="007C62FC">
        <w:rPr>
          <w:rFonts w:ascii="Times New Roman" w:hAnsi="Times New Roman" w:cs="Times New Roman"/>
          <w:color w:val="000000" w:themeColor="text1"/>
          <w:sz w:val="24"/>
          <w:szCs w:val="24"/>
        </w:rPr>
        <w:t xml:space="preserve"> līdzfinansēts projekts “Ceļa posma </w:t>
      </w:r>
      <w:proofErr w:type="spellStart"/>
      <w:r w:rsidRPr="007C62FC">
        <w:rPr>
          <w:rFonts w:ascii="Times New Roman" w:hAnsi="Times New Roman" w:cs="Times New Roman"/>
          <w:color w:val="000000" w:themeColor="text1"/>
          <w:sz w:val="24"/>
          <w:szCs w:val="24"/>
        </w:rPr>
        <w:t>Oltūži</w:t>
      </w:r>
      <w:proofErr w:type="spellEnd"/>
      <w:r w:rsidRPr="007C62FC">
        <w:rPr>
          <w:rFonts w:ascii="Times New Roman" w:hAnsi="Times New Roman" w:cs="Times New Roman"/>
          <w:color w:val="000000" w:themeColor="text1"/>
          <w:sz w:val="24"/>
          <w:szCs w:val="24"/>
        </w:rPr>
        <w:t xml:space="preserve"> - </w:t>
      </w:r>
      <w:proofErr w:type="spellStart"/>
      <w:r w:rsidRPr="007C62FC">
        <w:rPr>
          <w:rFonts w:ascii="Times New Roman" w:hAnsi="Times New Roman" w:cs="Times New Roman"/>
          <w:color w:val="000000" w:themeColor="text1"/>
          <w:sz w:val="24"/>
          <w:szCs w:val="24"/>
        </w:rPr>
        <w:t>Veczemju</w:t>
      </w:r>
      <w:proofErr w:type="spellEnd"/>
      <w:r w:rsidRPr="007C62FC">
        <w:rPr>
          <w:rFonts w:ascii="Times New Roman" w:hAnsi="Times New Roman" w:cs="Times New Roman"/>
          <w:color w:val="000000" w:themeColor="text1"/>
          <w:sz w:val="24"/>
          <w:szCs w:val="24"/>
        </w:rPr>
        <w:t xml:space="preserve"> klintis pārbūve” Nr. 24-09-UL04-U31421.102-000003, kurā 2024.</w:t>
      </w:r>
      <w:r w:rsidR="00614C53" w:rsidRPr="007C62FC">
        <w:rPr>
          <w:rFonts w:ascii="Times New Roman" w:hAnsi="Times New Roman" w:cs="Times New Roman"/>
          <w:color w:val="000000" w:themeColor="text1"/>
          <w:sz w:val="24"/>
          <w:szCs w:val="24"/>
        </w:rPr>
        <w:t xml:space="preserve"> </w:t>
      </w:r>
      <w:r w:rsidRPr="007C62FC">
        <w:rPr>
          <w:rFonts w:ascii="Times New Roman" w:hAnsi="Times New Roman" w:cs="Times New Roman"/>
          <w:color w:val="000000" w:themeColor="text1"/>
          <w:sz w:val="24"/>
          <w:szCs w:val="24"/>
        </w:rPr>
        <w:t xml:space="preserve">gadā uzsākti projektēšanas darbi. Kopējās izmaksas </w:t>
      </w:r>
      <w:r w:rsidR="007C62FC">
        <w:rPr>
          <w:rFonts w:ascii="Times New Roman" w:hAnsi="Times New Roman" w:cs="Times New Roman"/>
          <w:color w:val="000000" w:themeColor="text1"/>
          <w:sz w:val="24"/>
          <w:szCs w:val="24"/>
        </w:rPr>
        <w:t>140 541,38</w:t>
      </w:r>
      <w:r w:rsidRPr="007C62FC">
        <w:rPr>
          <w:rFonts w:ascii="Times New Roman" w:hAnsi="Times New Roman" w:cs="Times New Roman"/>
          <w:color w:val="000000" w:themeColor="text1"/>
          <w:sz w:val="24"/>
          <w:szCs w:val="24"/>
        </w:rPr>
        <w:t xml:space="preserve"> EUR.</w:t>
      </w:r>
    </w:p>
    <w:p w14:paraId="216AEB49" w14:textId="651C0239" w:rsidR="00FB31BD" w:rsidRPr="00CA6862" w:rsidRDefault="00CA6862" w:rsidP="00BD3C90">
      <w:pPr>
        <w:spacing w:after="0" w:line="240" w:lineRule="auto"/>
        <w:ind w:firstLine="720"/>
        <w:jc w:val="both"/>
        <w:rPr>
          <w:rFonts w:ascii="Times New Roman" w:hAnsi="Times New Roman" w:cs="Times New Roman"/>
          <w:color w:val="000000" w:themeColor="text1"/>
          <w:sz w:val="24"/>
          <w:szCs w:val="24"/>
        </w:rPr>
      </w:pPr>
      <w:r w:rsidRPr="00CA6862">
        <w:rPr>
          <w:rFonts w:ascii="Times New Roman" w:hAnsi="Times New Roman" w:cs="Times New Roman"/>
          <w:color w:val="000000" w:themeColor="text1"/>
          <w:sz w:val="24"/>
          <w:szCs w:val="24"/>
        </w:rPr>
        <w:t>Turpināsies</w:t>
      </w:r>
      <w:r w:rsidR="00FB31BD" w:rsidRPr="00CA6862">
        <w:rPr>
          <w:rFonts w:ascii="Times New Roman" w:hAnsi="Times New Roman" w:cs="Times New Roman"/>
          <w:color w:val="000000" w:themeColor="text1"/>
          <w:sz w:val="24"/>
          <w:szCs w:val="24"/>
        </w:rPr>
        <w:t xml:space="preserve"> AF līdzfinansēts projekts “Atbalsta pasākumi cilvēkiem ar invaliditāti mājokļu vides pieejamības nodrošināšanai Limbažu novadā” Nr. 3.1.2.1.i.0/2/24/I/CFLA/038, kurā plānota 6 mājokļu pielāgošana. Kopējās izmaksas </w:t>
      </w:r>
      <w:r w:rsidRPr="00CA6862">
        <w:rPr>
          <w:rFonts w:ascii="Times New Roman" w:hAnsi="Times New Roman" w:cs="Times New Roman"/>
          <w:color w:val="000000" w:themeColor="text1"/>
          <w:sz w:val="24"/>
          <w:szCs w:val="24"/>
        </w:rPr>
        <w:t>148 126,97</w:t>
      </w:r>
      <w:r w:rsidR="00FB31BD" w:rsidRPr="00CA6862">
        <w:rPr>
          <w:rFonts w:ascii="Times New Roman" w:hAnsi="Times New Roman" w:cs="Times New Roman"/>
          <w:color w:val="000000" w:themeColor="text1"/>
          <w:sz w:val="24"/>
          <w:szCs w:val="24"/>
        </w:rPr>
        <w:t xml:space="preserve"> EUR.</w:t>
      </w:r>
    </w:p>
    <w:p w14:paraId="7A57F52C" w14:textId="003A7BC9" w:rsidR="00FB31BD" w:rsidRPr="00387DBE" w:rsidRDefault="00387DBE" w:rsidP="00BD3C90">
      <w:pPr>
        <w:spacing w:after="0" w:line="240" w:lineRule="auto"/>
        <w:ind w:firstLine="720"/>
        <w:jc w:val="both"/>
        <w:rPr>
          <w:rFonts w:ascii="Times New Roman" w:hAnsi="Times New Roman" w:cs="Times New Roman"/>
          <w:color w:val="000000" w:themeColor="text1"/>
          <w:sz w:val="24"/>
          <w:szCs w:val="24"/>
        </w:rPr>
      </w:pPr>
      <w:r w:rsidRPr="00387DBE">
        <w:rPr>
          <w:rFonts w:ascii="Times New Roman" w:hAnsi="Times New Roman" w:cs="Times New Roman"/>
          <w:color w:val="000000" w:themeColor="text1"/>
          <w:sz w:val="24"/>
          <w:szCs w:val="24"/>
        </w:rPr>
        <w:t>Turpināsies</w:t>
      </w:r>
      <w:r w:rsidR="00FB31BD" w:rsidRPr="00387DBE">
        <w:rPr>
          <w:rFonts w:ascii="Times New Roman" w:hAnsi="Times New Roman" w:cs="Times New Roman"/>
          <w:color w:val="000000" w:themeColor="text1"/>
          <w:sz w:val="24"/>
          <w:szCs w:val="24"/>
        </w:rPr>
        <w:t xml:space="preserve"> </w:t>
      </w:r>
      <w:r w:rsidR="00AC340C">
        <w:rPr>
          <w:rFonts w:ascii="Times New Roman" w:hAnsi="Times New Roman" w:cs="Times New Roman"/>
          <w:color w:val="000000" w:themeColor="text1"/>
          <w:sz w:val="24"/>
          <w:szCs w:val="24"/>
        </w:rPr>
        <w:t xml:space="preserve">Eiropas Reģionālās attīstības fonda (turpmāk – </w:t>
      </w:r>
      <w:r w:rsidR="00FB31BD" w:rsidRPr="00387DBE">
        <w:rPr>
          <w:rFonts w:ascii="Times New Roman" w:hAnsi="Times New Roman" w:cs="Times New Roman"/>
          <w:color w:val="000000" w:themeColor="text1"/>
          <w:sz w:val="24"/>
          <w:szCs w:val="24"/>
        </w:rPr>
        <w:t>ERAF</w:t>
      </w:r>
      <w:r w:rsidR="00AC340C">
        <w:rPr>
          <w:rFonts w:ascii="Times New Roman" w:hAnsi="Times New Roman" w:cs="Times New Roman"/>
          <w:color w:val="000000" w:themeColor="text1"/>
          <w:sz w:val="24"/>
          <w:szCs w:val="24"/>
        </w:rPr>
        <w:t>)</w:t>
      </w:r>
      <w:r w:rsidR="00FB31BD" w:rsidRPr="00387DBE">
        <w:rPr>
          <w:rFonts w:ascii="Times New Roman" w:hAnsi="Times New Roman" w:cs="Times New Roman"/>
          <w:color w:val="000000" w:themeColor="text1"/>
          <w:sz w:val="24"/>
          <w:szCs w:val="24"/>
        </w:rPr>
        <w:t xml:space="preserve"> līdzfinansēts projekts “Publiskās </w:t>
      </w:r>
      <w:proofErr w:type="spellStart"/>
      <w:r w:rsidR="00FB31BD" w:rsidRPr="00387DBE">
        <w:rPr>
          <w:rFonts w:ascii="Times New Roman" w:hAnsi="Times New Roman" w:cs="Times New Roman"/>
          <w:color w:val="000000" w:themeColor="text1"/>
          <w:sz w:val="24"/>
          <w:szCs w:val="24"/>
        </w:rPr>
        <w:t>ārtelpas</w:t>
      </w:r>
      <w:proofErr w:type="spellEnd"/>
      <w:r w:rsidR="00FB31BD" w:rsidRPr="00387DBE">
        <w:rPr>
          <w:rFonts w:ascii="Times New Roman" w:hAnsi="Times New Roman" w:cs="Times New Roman"/>
          <w:color w:val="000000" w:themeColor="text1"/>
          <w:sz w:val="24"/>
          <w:szCs w:val="24"/>
        </w:rPr>
        <w:t xml:space="preserve"> attīstība Limbažu pilsētas funkcionālajā teritorijā” Nr. 5.1.1.3/1/23/A/16, kurā tiks labiekārtota Limbažu Lielezera pludmales zona. Kopējās izmaksas 450 000 EUR.</w:t>
      </w:r>
    </w:p>
    <w:p w14:paraId="1B6585EF" w14:textId="481D3885" w:rsidR="00FB31BD" w:rsidRPr="00E847FC" w:rsidRDefault="00DD107F" w:rsidP="00BD3C90">
      <w:pPr>
        <w:spacing w:after="0" w:line="240" w:lineRule="auto"/>
        <w:ind w:firstLine="720"/>
        <w:jc w:val="both"/>
        <w:rPr>
          <w:rFonts w:ascii="Times New Roman" w:hAnsi="Times New Roman" w:cs="Times New Roman"/>
          <w:color w:val="000000" w:themeColor="text1"/>
          <w:sz w:val="24"/>
          <w:szCs w:val="24"/>
        </w:rPr>
      </w:pPr>
      <w:r w:rsidRPr="00E847FC">
        <w:rPr>
          <w:rFonts w:ascii="Times New Roman" w:hAnsi="Times New Roman" w:cs="Times New Roman"/>
          <w:color w:val="000000" w:themeColor="text1"/>
          <w:sz w:val="24"/>
          <w:szCs w:val="24"/>
        </w:rPr>
        <w:t xml:space="preserve">Turpināsies </w:t>
      </w:r>
      <w:r w:rsidR="00FB31BD" w:rsidRPr="00E847FC">
        <w:rPr>
          <w:rFonts w:ascii="Times New Roman" w:hAnsi="Times New Roman" w:cs="Times New Roman"/>
          <w:color w:val="000000" w:themeColor="text1"/>
          <w:sz w:val="24"/>
          <w:szCs w:val="24"/>
        </w:rPr>
        <w:t xml:space="preserve">ERAF līdzfinansēts projekts “Zvejnieku parka publiskās </w:t>
      </w:r>
      <w:proofErr w:type="spellStart"/>
      <w:r w:rsidR="00FB31BD" w:rsidRPr="00E847FC">
        <w:rPr>
          <w:rFonts w:ascii="Times New Roman" w:hAnsi="Times New Roman" w:cs="Times New Roman"/>
          <w:color w:val="000000" w:themeColor="text1"/>
          <w:sz w:val="24"/>
          <w:szCs w:val="24"/>
        </w:rPr>
        <w:t>ārtelpas</w:t>
      </w:r>
      <w:proofErr w:type="spellEnd"/>
      <w:r w:rsidR="00FB31BD" w:rsidRPr="00E847FC">
        <w:rPr>
          <w:rFonts w:ascii="Times New Roman" w:hAnsi="Times New Roman" w:cs="Times New Roman"/>
          <w:color w:val="000000" w:themeColor="text1"/>
          <w:sz w:val="24"/>
          <w:szCs w:val="24"/>
        </w:rPr>
        <w:t xml:space="preserve"> attīstība” Nr. 5.1.1.3/1/23/A/042, kurā paredzēta teritorijas labiekārtošana pie Zvejnieku parka Salacgrīvā. Kopējās izmaksas 219 834,29 EUR.</w:t>
      </w:r>
    </w:p>
    <w:p w14:paraId="20CFD959" w14:textId="553FACD5" w:rsidR="00FB31BD" w:rsidRPr="00DD107F" w:rsidRDefault="00DD107F" w:rsidP="00BD3C90">
      <w:pPr>
        <w:spacing w:after="0" w:line="240" w:lineRule="auto"/>
        <w:ind w:firstLine="720"/>
        <w:jc w:val="both"/>
        <w:rPr>
          <w:rFonts w:ascii="Times New Roman" w:hAnsi="Times New Roman" w:cs="Times New Roman"/>
          <w:color w:val="000000" w:themeColor="text1"/>
          <w:sz w:val="24"/>
          <w:szCs w:val="24"/>
        </w:rPr>
      </w:pPr>
      <w:r w:rsidRPr="00DD107F">
        <w:rPr>
          <w:rFonts w:ascii="Times New Roman" w:hAnsi="Times New Roman" w:cs="Times New Roman"/>
          <w:color w:val="000000" w:themeColor="text1"/>
          <w:sz w:val="24"/>
          <w:szCs w:val="24"/>
        </w:rPr>
        <w:t>Turpināsies</w:t>
      </w:r>
      <w:r w:rsidR="00FB31BD" w:rsidRPr="00DD107F">
        <w:rPr>
          <w:rFonts w:ascii="Times New Roman" w:hAnsi="Times New Roman" w:cs="Times New Roman"/>
          <w:color w:val="000000" w:themeColor="text1"/>
          <w:sz w:val="24"/>
          <w:szCs w:val="24"/>
        </w:rPr>
        <w:t xml:space="preserve"> Eiropas Sociālā fonda Plus</w:t>
      </w:r>
      <w:r w:rsidR="00AC340C">
        <w:rPr>
          <w:rFonts w:ascii="Times New Roman" w:hAnsi="Times New Roman" w:cs="Times New Roman"/>
          <w:color w:val="000000" w:themeColor="text1"/>
          <w:sz w:val="24"/>
          <w:szCs w:val="24"/>
        </w:rPr>
        <w:t xml:space="preserve"> (turpmāk - ESF+)</w:t>
      </w:r>
      <w:r w:rsidR="00FB31BD" w:rsidRPr="00DD107F">
        <w:rPr>
          <w:rFonts w:ascii="Times New Roman" w:hAnsi="Times New Roman" w:cs="Times New Roman"/>
          <w:color w:val="000000" w:themeColor="text1"/>
          <w:sz w:val="24"/>
          <w:szCs w:val="24"/>
        </w:rPr>
        <w:t xml:space="preserve"> līdzfinansēts projekts “Sabiedrībā balstītu sociālo pakalpojumu pieejamības palielināšana Limbažu novadā” Nr. 4.3.5.1/1/24/A/009, kurā tiks izveidotas specializētas darbnīcas Klostera ielā </w:t>
      </w:r>
      <w:r w:rsidRPr="00DD107F">
        <w:rPr>
          <w:rFonts w:ascii="Times New Roman" w:hAnsi="Times New Roman" w:cs="Times New Roman"/>
          <w:color w:val="000000" w:themeColor="text1"/>
          <w:sz w:val="24"/>
          <w:szCs w:val="24"/>
        </w:rPr>
        <w:t>4A</w:t>
      </w:r>
      <w:r w:rsidR="00FB31BD" w:rsidRPr="00DD107F">
        <w:rPr>
          <w:rFonts w:ascii="Times New Roman" w:hAnsi="Times New Roman" w:cs="Times New Roman"/>
          <w:color w:val="000000" w:themeColor="text1"/>
          <w:sz w:val="24"/>
          <w:szCs w:val="24"/>
        </w:rPr>
        <w:t xml:space="preserve">, Limbažos. Kopējās izmaksas 681 335,25 EUR. </w:t>
      </w:r>
    </w:p>
    <w:p w14:paraId="1E787248" w14:textId="2BB468A3" w:rsidR="008E0375" w:rsidRDefault="00DD107F" w:rsidP="00BD3C90">
      <w:pPr>
        <w:spacing w:after="0" w:line="240" w:lineRule="auto"/>
        <w:ind w:firstLine="720"/>
        <w:jc w:val="both"/>
        <w:rPr>
          <w:rFonts w:ascii="Times New Roman" w:hAnsi="Times New Roman" w:cs="Times New Roman"/>
          <w:color w:val="000000" w:themeColor="text1"/>
          <w:sz w:val="24"/>
          <w:szCs w:val="24"/>
        </w:rPr>
      </w:pPr>
      <w:r w:rsidRPr="00DD107F">
        <w:rPr>
          <w:rFonts w:ascii="Times New Roman" w:hAnsi="Times New Roman" w:cs="Times New Roman"/>
          <w:color w:val="000000" w:themeColor="text1"/>
          <w:sz w:val="24"/>
          <w:szCs w:val="24"/>
        </w:rPr>
        <w:t>Turpināsies</w:t>
      </w:r>
      <w:r w:rsidR="00FB31BD" w:rsidRPr="00DD107F">
        <w:rPr>
          <w:rFonts w:ascii="Times New Roman" w:hAnsi="Times New Roman" w:cs="Times New Roman"/>
          <w:color w:val="000000" w:themeColor="text1"/>
          <w:sz w:val="24"/>
          <w:szCs w:val="24"/>
        </w:rPr>
        <w:t xml:space="preserve"> </w:t>
      </w:r>
      <w:r w:rsidR="00AC340C">
        <w:rPr>
          <w:rFonts w:ascii="Times New Roman" w:hAnsi="Times New Roman" w:cs="Times New Roman"/>
          <w:color w:val="000000" w:themeColor="text1"/>
          <w:sz w:val="24"/>
          <w:szCs w:val="24"/>
        </w:rPr>
        <w:t>ESF+</w:t>
      </w:r>
      <w:r w:rsidR="00FB31BD" w:rsidRPr="00DD107F">
        <w:rPr>
          <w:rFonts w:ascii="Times New Roman" w:hAnsi="Times New Roman" w:cs="Times New Roman"/>
          <w:color w:val="000000" w:themeColor="text1"/>
          <w:sz w:val="24"/>
          <w:szCs w:val="24"/>
        </w:rPr>
        <w:t xml:space="preserve"> līdzfinansēts projekts “Pasākumi vietējās sabiedrības veselības veicināšanai un slimību profilaksei” Nr. 4.1.2.2/1/24/I/035, kurā paredzēta dažādu nodarbību un pasākumu organizēšana. Kopējā</w:t>
      </w:r>
      <w:r w:rsidR="008E0375">
        <w:rPr>
          <w:rFonts w:ascii="Times New Roman" w:hAnsi="Times New Roman" w:cs="Times New Roman"/>
          <w:color w:val="000000" w:themeColor="text1"/>
          <w:sz w:val="24"/>
          <w:szCs w:val="24"/>
        </w:rPr>
        <w:t>s izmaksas 223 006 EUR.</w:t>
      </w:r>
    </w:p>
    <w:p w14:paraId="48CF5E45" w14:textId="19E4BA03" w:rsidR="008E0375" w:rsidRDefault="008E0375"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Turpināsies </w:t>
      </w:r>
      <w:r w:rsidR="00AC340C">
        <w:rPr>
          <w:rFonts w:ascii="Times New Roman" w:hAnsi="Times New Roman" w:cs="Times New Roman"/>
          <w:color w:val="000000" w:themeColor="text1"/>
          <w:sz w:val="24"/>
          <w:szCs w:val="24"/>
        </w:rPr>
        <w:t>ERAF</w:t>
      </w:r>
      <w:r>
        <w:rPr>
          <w:rFonts w:ascii="Times New Roman" w:hAnsi="Times New Roman" w:cs="Times New Roman"/>
          <w:color w:val="000000" w:themeColor="text1"/>
          <w:sz w:val="24"/>
          <w:szCs w:val="24"/>
        </w:rPr>
        <w:t xml:space="preserve"> līdzfinansēts projekts “</w:t>
      </w:r>
      <w:r w:rsidRPr="00DF0E74">
        <w:rPr>
          <w:rFonts w:ascii="Times New Roman" w:hAnsi="Times New Roman" w:cs="Times New Roman"/>
          <w:color w:val="000000" w:themeColor="text1"/>
          <w:sz w:val="24"/>
          <w:szCs w:val="24"/>
        </w:rPr>
        <w:t>Limbažu novada speciālās pamatskolas infrastruktūras un mācību vides pilnveide</w:t>
      </w:r>
      <w:r>
        <w:rPr>
          <w:rFonts w:ascii="Times New Roman" w:hAnsi="Times New Roman" w:cs="Times New Roman"/>
          <w:color w:val="000000" w:themeColor="text1"/>
          <w:sz w:val="24"/>
          <w:szCs w:val="24"/>
        </w:rPr>
        <w:t>” Nr. 4.2.1.3/1/24/I/019, kurā paredzēta mācību klašu</w:t>
      </w:r>
      <w:r w:rsidR="0024085A">
        <w:rPr>
          <w:rFonts w:ascii="Times New Roman" w:hAnsi="Times New Roman" w:cs="Times New Roman"/>
          <w:color w:val="000000" w:themeColor="text1"/>
          <w:sz w:val="24"/>
          <w:szCs w:val="24"/>
        </w:rPr>
        <w:t xml:space="preserve">, gaiteņu, WC atjaunošana, mācību aprīkojuma iegāde, bērnu rotaļu laukuma un optiskā interneta </w:t>
      </w:r>
      <w:proofErr w:type="spellStart"/>
      <w:r w:rsidR="0024085A">
        <w:rPr>
          <w:rFonts w:ascii="Times New Roman" w:hAnsi="Times New Roman" w:cs="Times New Roman"/>
          <w:color w:val="000000" w:themeColor="text1"/>
          <w:sz w:val="24"/>
          <w:szCs w:val="24"/>
        </w:rPr>
        <w:t>pieslēguma</w:t>
      </w:r>
      <w:proofErr w:type="spellEnd"/>
      <w:r w:rsidR="0024085A">
        <w:rPr>
          <w:rFonts w:ascii="Times New Roman" w:hAnsi="Times New Roman" w:cs="Times New Roman"/>
          <w:color w:val="000000" w:themeColor="text1"/>
          <w:sz w:val="24"/>
          <w:szCs w:val="24"/>
        </w:rPr>
        <w:t xml:space="preserve"> izbūve.</w:t>
      </w:r>
      <w:r>
        <w:rPr>
          <w:rFonts w:ascii="Times New Roman" w:hAnsi="Times New Roman" w:cs="Times New Roman"/>
          <w:color w:val="000000" w:themeColor="text1"/>
          <w:sz w:val="24"/>
          <w:szCs w:val="24"/>
        </w:rPr>
        <w:t xml:space="preserve"> Kopējās izmaksas </w:t>
      </w:r>
      <w:r w:rsidR="0024085A">
        <w:rPr>
          <w:rFonts w:ascii="Times New Roman" w:hAnsi="Times New Roman" w:cs="Times New Roman"/>
          <w:color w:val="000000" w:themeColor="text1"/>
          <w:sz w:val="24"/>
          <w:szCs w:val="24"/>
        </w:rPr>
        <w:t>340 863,52</w:t>
      </w:r>
      <w:r>
        <w:rPr>
          <w:rFonts w:ascii="Times New Roman" w:hAnsi="Times New Roman" w:cs="Times New Roman"/>
          <w:color w:val="000000" w:themeColor="text1"/>
          <w:sz w:val="24"/>
          <w:szCs w:val="24"/>
        </w:rPr>
        <w:t xml:space="preserve"> EUR.</w:t>
      </w:r>
    </w:p>
    <w:p w14:paraId="6CC09B0C" w14:textId="59BA8CC1" w:rsidR="008E0375" w:rsidRDefault="00DD107F"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Turpināsies </w:t>
      </w:r>
      <w:r w:rsidR="00AC340C">
        <w:rPr>
          <w:rFonts w:ascii="Times New Roman" w:hAnsi="Times New Roman" w:cs="Times New Roman"/>
          <w:color w:val="000000" w:themeColor="text1"/>
          <w:sz w:val="24"/>
          <w:szCs w:val="24"/>
        </w:rPr>
        <w:t>ERAF</w:t>
      </w:r>
      <w:r>
        <w:rPr>
          <w:rFonts w:ascii="Times New Roman" w:hAnsi="Times New Roman" w:cs="Times New Roman"/>
          <w:color w:val="000000" w:themeColor="text1"/>
          <w:sz w:val="24"/>
          <w:szCs w:val="24"/>
        </w:rPr>
        <w:t xml:space="preserve"> līdzfinansēts projekts “</w:t>
      </w:r>
      <w:r w:rsidRPr="008E0375">
        <w:rPr>
          <w:rFonts w:ascii="Times New Roman" w:hAnsi="Times New Roman" w:cs="Times New Roman"/>
          <w:color w:val="000000" w:themeColor="text1"/>
          <w:sz w:val="24"/>
          <w:szCs w:val="24"/>
        </w:rPr>
        <w:t xml:space="preserve">Primārās veselības aprūpes infrastruktūras uzlabošana ģimenes ārstu praksēs </w:t>
      </w:r>
      <w:proofErr w:type="spellStart"/>
      <w:r w:rsidRPr="008E0375">
        <w:rPr>
          <w:rFonts w:ascii="Times New Roman" w:hAnsi="Times New Roman" w:cs="Times New Roman"/>
          <w:color w:val="000000" w:themeColor="text1"/>
          <w:sz w:val="24"/>
          <w:szCs w:val="24"/>
        </w:rPr>
        <w:t>Mandegās</w:t>
      </w:r>
      <w:proofErr w:type="spellEnd"/>
      <w:r w:rsidRPr="008E0375">
        <w:rPr>
          <w:rFonts w:ascii="Times New Roman" w:hAnsi="Times New Roman" w:cs="Times New Roman"/>
          <w:color w:val="000000" w:themeColor="text1"/>
          <w:sz w:val="24"/>
          <w:szCs w:val="24"/>
        </w:rPr>
        <w:t>, Vidrižos un Pālē</w:t>
      </w:r>
      <w:r>
        <w:rPr>
          <w:rFonts w:ascii="Times New Roman" w:hAnsi="Times New Roman" w:cs="Times New Roman"/>
          <w:color w:val="000000" w:themeColor="text1"/>
          <w:sz w:val="24"/>
          <w:szCs w:val="24"/>
        </w:rPr>
        <w:t>” Nr. 4.1.1.3/2/25/A/064</w:t>
      </w:r>
      <w:r w:rsidR="008E0375">
        <w:rPr>
          <w:rFonts w:ascii="Times New Roman" w:hAnsi="Times New Roman" w:cs="Times New Roman"/>
          <w:color w:val="000000" w:themeColor="text1"/>
          <w:sz w:val="24"/>
          <w:szCs w:val="24"/>
        </w:rPr>
        <w:t>, kurā paredzēta ģimenes ārsta prakšu telpu uzlabošana</w:t>
      </w:r>
      <w:r>
        <w:rPr>
          <w:rFonts w:ascii="Times New Roman" w:hAnsi="Times New Roman" w:cs="Times New Roman"/>
          <w:color w:val="000000" w:themeColor="text1"/>
          <w:sz w:val="24"/>
          <w:szCs w:val="24"/>
        </w:rPr>
        <w:t>. Kopējās izmaksas 63 334,95 EUR</w:t>
      </w:r>
      <w:r w:rsidR="008E0375">
        <w:rPr>
          <w:rFonts w:ascii="Times New Roman" w:hAnsi="Times New Roman" w:cs="Times New Roman"/>
          <w:color w:val="000000" w:themeColor="text1"/>
          <w:sz w:val="24"/>
          <w:szCs w:val="24"/>
        </w:rPr>
        <w:t>.</w:t>
      </w:r>
    </w:p>
    <w:p w14:paraId="75730152" w14:textId="4D47A11F" w:rsidR="00170848" w:rsidRDefault="00170848"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Turpināsies </w:t>
      </w:r>
      <w:r w:rsidR="00AC340C">
        <w:rPr>
          <w:rFonts w:ascii="Times New Roman" w:hAnsi="Times New Roman" w:cs="Times New Roman"/>
          <w:color w:val="000000" w:themeColor="text1"/>
          <w:sz w:val="24"/>
          <w:szCs w:val="24"/>
        </w:rPr>
        <w:t>ERAF</w:t>
      </w:r>
      <w:r>
        <w:rPr>
          <w:rFonts w:ascii="Times New Roman" w:hAnsi="Times New Roman" w:cs="Times New Roman"/>
          <w:color w:val="000000" w:themeColor="text1"/>
          <w:sz w:val="24"/>
          <w:szCs w:val="24"/>
        </w:rPr>
        <w:t xml:space="preserve"> līdzfinansēts sadarbības projekts “</w:t>
      </w:r>
      <w:r w:rsidRPr="00170848">
        <w:rPr>
          <w:rFonts w:ascii="Times New Roman" w:eastAsia="Times New Roman" w:hAnsi="Times New Roman" w:cs="Times New Roman"/>
          <w:sz w:val="24"/>
          <w:szCs w:val="24"/>
        </w:rPr>
        <w:t>Ēku siltumapgādes vieda vadība</w:t>
      </w:r>
      <w:r>
        <w:rPr>
          <w:rFonts w:ascii="Times New Roman" w:hAnsi="Times New Roman" w:cs="Times New Roman"/>
          <w:color w:val="000000" w:themeColor="text1"/>
          <w:sz w:val="24"/>
          <w:szCs w:val="24"/>
        </w:rPr>
        <w:t>” Nr. 5.1.4/1/24/I/002, kurā paredzēta viedas siltumapgādes regulācijas izveide 4 pašvaldības ēkās. Kopējās izmaksas 63 334,95 EUR.</w:t>
      </w:r>
    </w:p>
    <w:p w14:paraId="7E92BC01" w14:textId="30577CAB" w:rsidR="00CF753C" w:rsidRDefault="00CF753C"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Turpināsies Baumaņu Kārļa laukuma</w:t>
      </w:r>
      <w:r w:rsidR="00E6350F">
        <w:rPr>
          <w:rFonts w:ascii="Times New Roman" w:hAnsi="Times New Roman" w:cs="Times New Roman"/>
          <w:color w:val="000000" w:themeColor="text1"/>
          <w:sz w:val="24"/>
          <w:szCs w:val="24"/>
        </w:rPr>
        <w:t>, Limbažos,</w:t>
      </w:r>
      <w:r>
        <w:rPr>
          <w:rFonts w:ascii="Times New Roman" w:hAnsi="Times New Roman" w:cs="Times New Roman"/>
          <w:color w:val="000000" w:themeColor="text1"/>
          <w:sz w:val="24"/>
          <w:szCs w:val="24"/>
        </w:rPr>
        <w:t xml:space="preserve"> un tam piegulošā skvēra, kā arī piegulošo ielu atjaunošanas būvprojekt</w:t>
      </w:r>
      <w:r w:rsidR="001D5189">
        <w:rPr>
          <w:rFonts w:ascii="Times New Roman" w:hAnsi="Times New Roman" w:cs="Times New Roman"/>
          <w:color w:val="000000" w:themeColor="text1"/>
          <w:sz w:val="24"/>
          <w:szCs w:val="24"/>
        </w:rPr>
        <w:t>a izstrāde. Kopējās izmaksas 60 </w:t>
      </w:r>
      <w:r>
        <w:rPr>
          <w:rFonts w:ascii="Times New Roman" w:hAnsi="Times New Roman" w:cs="Times New Roman"/>
          <w:color w:val="000000" w:themeColor="text1"/>
          <w:sz w:val="24"/>
          <w:szCs w:val="24"/>
        </w:rPr>
        <w:t>500 EUR.</w:t>
      </w:r>
    </w:p>
    <w:p w14:paraId="4DCCCFF9" w14:textId="2C0D3F9E" w:rsidR="00E6350F" w:rsidRDefault="00E6350F"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Turpināsies Sporta dienesta viesnīcas, Limbažos, iekštelpu pārbūve. Kopējās izmaksas 548 610,37 EUR.</w:t>
      </w:r>
    </w:p>
    <w:p w14:paraId="6BB75D2D" w14:textId="5F968F10" w:rsidR="001042E2" w:rsidRDefault="001042E2"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Turpināsies </w:t>
      </w:r>
      <w:r w:rsidR="00AC340C">
        <w:rPr>
          <w:rFonts w:ascii="Times New Roman" w:hAnsi="Times New Roman" w:cs="Times New Roman"/>
          <w:color w:val="000000" w:themeColor="text1"/>
          <w:sz w:val="24"/>
          <w:szCs w:val="24"/>
        </w:rPr>
        <w:t xml:space="preserve">Emisijas kvotu izsolīšanas instrumenta (turpmāk – </w:t>
      </w:r>
      <w:r>
        <w:rPr>
          <w:rFonts w:ascii="Times New Roman" w:hAnsi="Times New Roman" w:cs="Times New Roman"/>
          <w:color w:val="000000" w:themeColor="text1"/>
          <w:sz w:val="24"/>
          <w:szCs w:val="24"/>
        </w:rPr>
        <w:t>EK</w:t>
      </w:r>
      <w:r w:rsidR="0050439B">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I</w:t>
      </w:r>
      <w:r w:rsidR="00AC340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līdzfinansēts projekts “</w:t>
      </w:r>
      <w:r w:rsidR="0050439B" w:rsidRPr="007C62FC">
        <w:rPr>
          <w:rFonts w:ascii="Times New Roman" w:hAnsi="Times New Roman" w:cs="Times New Roman"/>
          <w:color w:val="000000" w:themeColor="text1"/>
          <w:sz w:val="24"/>
          <w:szCs w:val="24"/>
        </w:rPr>
        <w:t>Viedo pilsētvides tehnoloģiju uzstādīšana Limbažu novadā</w:t>
      </w:r>
      <w:r>
        <w:rPr>
          <w:rFonts w:ascii="Times New Roman" w:hAnsi="Times New Roman" w:cs="Times New Roman"/>
          <w:color w:val="000000" w:themeColor="text1"/>
          <w:sz w:val="24"/>
          <w:szCs w:val="24"/>
        </w:rPr>
        <w:t>”</w:t>
      </w:r>
      <w:r w:rsidR="0050439B">
        <w:rPr>
          <w:rFonts w:ascii="Times New Roman" w:hAnsi="Times New Roman" w:cs="Times New Roman"/>
          <w:color w:val="000000" w:themeColor="text1"/>
          <w:sz w:val="24"/>
          <w:szCs w:val="24"/>
        </w:rPr>
        <w:t xml:space="preserve"> Nr. EKII-3.1/29. Kopējās izmaksas 60 657,30 EUR.</w:t>
      </w:r>
    </w:p>
    <w:p w14:paraId="596DF450" w14:textId="1AACCF4C" w:rsidR="00A029F7" w:rsidRDefault="00E847FC"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Tiks uzsākts</w:t>
      </w:r>
      <w:r w:rsidR="008570C6">
        <w:rPr>
          <w:rFonts w:ascii="Times New Roman" w:hAnsi="Times New Roman" w:cs="Times New Roman"/>
          <w:color w:val="000000" w:themeColor="text1"/>
          <w:sz w:val="24"/>
          <w:szCs w:val="24"/>
        </w:rPr>
        <w:t xml:space="preserve"> EKII līdzfinansēts projekts</w:t>
      </w:r>
      <w:r w:rsidR="001042E2">
        <w:rPr>
          <w:rFonts w:ascii="Times New Roman" w:hAnsi="Times New Roman" w:cs="Times New Roman"/>
          <w:color w:val="000000" w:themeColor="text1"/>
          <w:sz w:val="24"/>
          <w:szCs w:val="24"/>
        </w:rPr>
        <w:t xml:space="preserve"> “</w:t>
      </w:r>
      <w:r w:rsidR="001042E2" w:rsidRPr="001042E2">
        <w:rPr>
          <w:rFonts w:ascii="Times New Roman" w:hAnsi="Times New Roman" w:cs="Times New Roman"/>
          <w:color w:val="000000" w:themeColor="text1"/>
          <w:sz w:val="24"/>
          <w:szCs w:val="24"/>
        </w:rPr>
        <w:t>Siltumnīcefekta gāzu emisiju samazināšana ēkā Mūru ielā 17, Limbažos</w:t>
      </w:r>
      <w:r w:rsidR="001042E2">
        <w:rPr>
          <w:rFonts w:ascii="Times New Roman" w:hAnsi="Times New Roman" w:cs="Times New Roman"/>
          <w:color w:val="000000" w:themeColor="text1"/>
          <w:sz w:val="24"/>
          <w:szCs w:val="24"/>
        </w:rPr>
        <w:t>” Nr. EKII-8/9 p</w:t>
      </w:r>
      <w:r w:rsidR="008570C6" w:rsidRPr="008570C6">
        <w:rPr>
          <w:rFonts w:ascii="Times New Roman" w:hAnsi="Times New Roman" w:cs="Times New Roman"/>
          <w:color w:val="000000" w:themeColor="text1"/>
          <w:sz w:val="24"/>
          <w:szCs w:val="24"/>
        </w:rPr>
        <w:t>ašvaldības policijas ēkas Mūru ielā 17</w:t>
      </w:r>
      <w:r w:rsidR="001042E2">
        <w:rPr>
          <w:rFonts w:ascii="Times New Roman" w:hAnsi="Times New Roman" w:cs="Times New Roman"/>
          <w:color w:val="000000" w:themeColor="text1"/>
          <w:sz w:val="24"/>
          <w:szCs w:val="24"/>
        </w:rPr>
        <w:t>,</w:t>
      </w:r>
      <w:r w:rsidR="008570C6" w:rsidRPr="008570C6">
        <w:rPr>
          <w:rFonts w:ascii="Times New Roman" w:hAnsi="Times New Roman" w:cs="Times New Roman"/>
          <w:color w:val="000000" w:themeColor="text1"/>
          <w:sz w:val="24"/>
          <w:szCs w:val="24"/>
        </w:rPr>
        <w:t xml:space="preserve"> Limbažos</w:t>
      </w:r>
      <w:r w:rsidR="001042E2">
        <w:rPr>
          <w:rFonts w:ascii="Times New Roman" w:hAnsi="Times New Roman" w:cs="Times New Roman"/>
          <w:color w:val="000000" w:themeColor="text1"/>
          <w:sz w:val="24"/>
          <w:szCs w:val="24"/>
        </w:rPr>
        <w:t>,</w:t>
      </w:r>
      <w:r w:rsidR="008570C6" w:rsidRPr="008570C6">
        <w:rPr>
          <w:rFonts w:ascii="Times New Roman" w:hAnsi="Times New Roman" w:cs="Times New Roman"/>
          <w:color w:val="000000" w:themeColor="text1"/>
          <w:sz w:val="24"/>
          <w:szCs w:val="24"/>
        </w:rPr>
        <w:t xml:space="preserve"> energoefektivitātes uzlabošana</w:t>
      </w:r>
      <w:r w:rsidR="001042E2">
        <w:rPr>
          <w:rFonts w:ascii="Times New Roman" w:hAnsi="Times New Roman" w:cs="Times New Roman"/>
          <w:color w:val="000000" w:themeColor="text1"/>
          <w:sz w:val="24"/>
          <w:szCs w:val="24"/>
        </w:rPr>
        <w:t>i</w:t>
      </w:r>
      <w:r w:rsidR="00A029F7">
        <w:rPr>
          <w:rFonts w:ascii="Times New Roman" w:hAnsi="Times New Roman" w:cs="Times New Roman"/>
          <w:color w:val="000000" w:themeColor="text1"/>
          <w:sz w:val="24"/>
          <w:szCs w:val="24"/>
        </w:rPr>
        <w:t>. Kopējās izmaksas 639 606 EUR.</w:t>
      </w:r>
    </w:p>
    <w:p w14:paraId="3BB6A36C" w14:textId="010777B0" w:rsidR="00552686" w:rsidRDefault="00E847FC"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Tiks uzsākts</w:t>
      </w:r>
      <w:r w:rsidR="008E0375">
        <w:rPr>
          <w:rFonts w:ascii="Times New Roman" w:hAnsi="Times New Roman" w:cs="Times New Roman"/>
          <w:color w:val="000000" w:themeColor="text1"/>
          <w:sz w:val="24"/>
          <w:szCs w:val="24"/>
        </w:rPr>
        <w:t xml:space="preserve"> </w:t>
      </w:r>
      <w:r w:rsidR="0034249B">
        <w:rPr>
          <w:rFonts w:ascii="Times New Roman" w:hAnsi="Times New Roman" w:cs="Times New Roman"/>
          <w:color w:val="000000" w:themeColor="text1"/>
          <w:sz w:val="24"/>
          <w:szCs w:val="24"/>
        </w:rPr>
        <w:t>ERAF</w:t>
      </w:r>
      <w:r w:rsidR="008E0375">
        <w:rPr>
          <w:rFonts w:ascii="Times New Roman" w:hAnsi="Times New Roman" w:cs="Times New Roman"/>
          <w:color w:val="000000" w:themeColor="text1"/>
          <w:sz w:val="24"/>
          <w:szCs w:val="24"/>
        </w:rPr>
        <w:t xml:space="preserve"> līdzfinansēts projekts “</w:t>
      </w:r>
      <w:r w:rsidR="0039034B" w:rsidRPr="00DF0E74">
        <w:rPr>
          <w:rFonts w:ascii="Times New Roman" w:hAnsi="Times New Roman" w:cs="Times New Roman"/>
          <w:color w:val="000000" w:themeColor="text1"/>
          <w:sz w:val="24"/>
          <w:szCs w:val="24"/>
        </w:rPr>
        <w:t>Limbažu pilsdrupu restaurācija, kultūras mantojuma saglabāšanai un jaunu pakalpojumu attīstībai</w:t>
      </w:r>
      <w:r w:rsidR="008E0375">
        <w:rPr>
          <w:rFonts w:ascii="Times New Roman" w:hAnsi="Times New Roman" w:cs="Times New Roman"/>
          <w:color w:val="000000" w:themeColor="text1"/>
          <w:sz w:val="24"/>
          <w:szCs w:val="24"/>
        </w:rPr>
        <w:t xml:space="preserve">” Nr. </w:t>
      </w:r>
      <w:r w:rsidR="0039034B">
        <w:rPr>
          <w:rFonts w:ascii="Times New Roman" w:hAnsi="Times New Roman" w:cs="Times New Roman"/>
          <w:color w:val="000000" w:themeColor="text1"/>
          <w:sz w:val="24"/>
          <w:szCs w:val="24"/>
        </w:rPr>
        <w:t>5.1.1.6/1/25/A/004</w:t>
      </w:r>
      <w:r w:rsidR="008E0375">
        <w:rPr>
          <w:rFonts w:ascii="Times New Roman" w:hAnsi="Times New Roman" w:cs="Times New Roman"/>
          <w:color w:val="000000" w:themeColor="text1"/>
          <w:sz w:val="24"/>
          <w:szCs w:val="24"/>
        </w:rPr>
        <w:t xml:space="preserve">, kurā paredzēts </w:t>
      </w:r>
      <w:r w:rsidR="0039034B">
        <w:rPr>
          <w:rFonts w:ascii="Times New Roman" w:hAnsi="Times New Roman" w:cs="Times New Roman"/>
          <w:color w:val="000000" w:themeColor="text1"/>
          <w:sz w:val="24"/>
          <w:szCs w:val="24"/>
        </w:rPr>
        <w:lastRenderedPageBreak/>
        <w:t xml:space="preserve">pilsdrupu kompleksa daļēja renovācija un </w:t>
      </w:r>
      <w:proofErr w:type="spellStart"/>
      <w:r w:rsidR="0039034B">
        <w:rPr>
          <w:rFonts w:ascii="Times New Roman" w:hAnsi="Times New Roman" w:cs="Times New Roman"/>
          <w:color w:val="000000" w:themeColor="text1"/>
          <w:sz w:val="24"/>
          <w:szCs w:val="24"/>
        </w:rPr>
        <w:t>piekļūstamības</w:t>
      </w:r>
      <w:proofErr w:type="spellEnd"/>
      <w:r w:rsidR="0039034B">
        <w:rPr>
          <w:rFonts w:ascii="Times New Roman" w:hAnsi="Times New Roman" w:cs="Times New Roman"/>
          <w:color w:val="000000" w:themeColor="text1"/>
          <w:sz w:val="24"/>
          <w:szCs w:val="24"/>
        </w:rPr>
        <w:t xml:space="preserve"> uzlabošana</w:t>
      </w:r>
      <w:r w:rsidR="008E0375">
        <w:rPr>
          <w:rFonts w:ascii="Times New Roman" w:hAnsi="Times New Roman" w:cs="Times New Roman"/>
          <w:color w:val="000000" w:themeColor="text1"/>
          <w:sz w:val="24"/>
          <w:szCs w:val="24"/>
        </w:rPr>
        <w:t xml:space="preserve">. Kopējās izmaksas </w:t>
      </w:r>
      <w:r w:rsidR="0039034B">
        <w:rPr>
          <w:rFonts w:ascii="Times New Roman" w:hAnsi="Times New Roman" w:cs="Times New Roman"/>
          <w:color w:val="000000" w:themeColor="text1"/>
          <w:sz w:val="24"/>
          <w:szCs w:val="24"/>
        </w:rPr>
        <w:t>300 000</w:t>
      </w:r>
      <w:r w:rsidR="008E0375">
        <w:rPr>
          <w:rFonts w:ascii="Times New Roman" w:hAnsi="Times New Roman" w:cs="Times New Roman"/>
          <w:color w:val="000000" w:themeColor="text1"/>
          <w:sz w:val="24"/>
          <w:szCs w:val="24"/>
        </w:rPr>
        <w:t xml:space="preserve"> EUR.</w:t>
      </w:r>
    </w:p>
    <w:p w14:paraId="6378741B" w14:textId="5F766593" w:rsidR="00552686" w:rsidRDefault="00552686"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Plānots uzsākt </w:t>
      </w:r>
      <w:r w:rsidR="0034249B">
        <w:rPr>
          <w:rFonts w:ascii="Times New Roman" w:hAnsi="Times New Roman" w:cs="Times New Roman"/>
          <w:color w:val="000000" w:themeColor="text1"/>
          <w:sz w:val="24"/>
          <w:szCs w:val="24"/>
        </w:rPr>
        <w:t>EJZAF</w:t>
      </w:r>
      <w:r>
        <w:rPr>
          <w:rFonts w:ascii="Times New Roman" w:hAnsi="Times New Roman" w:cs="Times New Roman"/>
          <w:color w:val="000000" w:themeColor="text1"/>
          <w:sz w:val="24"/>
          <w:szCs w:val="24"/>
        </w:rPr>
        <w:t xml:space="preserve"> līdzfinansētu projektu “</w:t>
      </w:r>
      <w:r w:rsidRPr="00552686">
        <w:rPr>
          <w:rFonts w:ascii="Times New Roman" w:hAnsi="Times New Roman" w:cs="Times New Roman"/>
          <w:color w:val="000000" w:themeColor="text1"/>
          <w:sz w:val="24"/>
          <w:szCs w:val="24"/>
        </w:rPr>
        <w:t>Ceļa Sidrabiņi - Sēklīši pārbūve</w:t>
      </w:r>
      <w:r>
        <w:rPr>
          <w:rFonts w:ascii="Times New Roman" w:hAnsi="Times New Roman" w:cs="Times New Roman"/>
          <w:color w:val="000000" w:themeColor="text1"/>
          <w:sz w:val="24"/>
          <w:szCs w:val="24"/>
        </w:rPr>
        <w:t xml:space="preserve">” Nr. </w:t>
      </w:r>
      <w:r w:rsidRPr="00552686">
        <w:rPr>
          <w:rFonts w:ascii="Times New Roman" w:hAnsi="Times New Roman" w:cs="Times New Roman"/>
          <w:color w:val="000000" w:themeColor="text1"/>
          <w:sz w:val="24"/>
          <w:szCs w:val="24"/>
        </w:rPr>
        <w:t>25-09-UL04-U31421.102-000005</w:t>
      </w:r>
      <w:r>
        <w:rPr>
          <w:rFonts w:ascii="Times New Roman" w:hAnsi="Times New Roman" w:cs="Times New Roman"/>
          <w:color w:val="000000" w:themeColor="text1"/>
          <w:sz w:val="24"/>
          <w:szCs w:val="24"/>
        </w:rPr>
        <w:t>, kam 2025.gadā noslēgusies būvprojekta izstrāde</w:t>
      </w:r>
      <w:r w:rsidRPr="00552686">
        <w:rPr>
          <w:rFonts w:ascii="Times New Roman" w:hAnsi="Times New Roman" w:cs="Times New Roman"/>
          <w:color w:val="000000" w:themeColor="text1"/>
          <w:sz w:val="24"/>
          <w:szCs w:val="24"/>
        </w:rPr>
        <w:t xml:space="preserve">. Kopējās izmaksas </w:t>
      </w:r>
      <w:r>
        <w:rPr>
          <w:rFonts w:ascii="Times New Roman" w:hAnsi="Times New Roman" w:cs="Times New Roman"/>
          <w:color w:val="000000" w:themeColor="text1"/>
          <w:sz w:val="24"/>
          <w:szCs w:val="24"/>
        </w:rPr>
        <w:t>644 413,92</w:t>
      </w:r>
      <w:r w:rsidRPr="00552686">
        <w:rPr>
          <w:rFonts w:ascii="Times New Roman" w:hAnsi="Times New Roman" w:cs="Times New Roman"/>
          <w:color w:val="000000" w:themeColor="text1"/>
          <w:sz w:val="24"/>
          <w:szCs w:val="24"/>
        </w:rPr>
        <w:t xml:space="preserve"> EUR.</w:t>
      </w:r>
    </w:p>
    <w:p w14:paraId="02F61945" w14:textId="528A1182" w:rsidR="00072C5C" w:rsidRDefault="00072C5C" w:rsidP="00BD3C90">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Tiks uzsākts ERAF līdzfinansēts projekts “Patvertņu pielāgošana un aprīkošana Limbažu novadā” Nr.5.2.1.1/1/25/I/006, kurā paredzēts </w:t>
      </w:r>
      <w:r w:rsidRPr="00072C5C">
        <w:rPr>
          <w:rFonts w:ascii="Times New Roman" w:hAnsi="Times New Roman" w:cs="Times New Roman"/>
          <w:color w:val="000000" w:themeColor="text1"/>
          <w:sz w:val="24"/>
          <w:szCs w:val="24"/>
        </w:rPr>
        <w:t>pielāgot un aprīkot septiņus Limbažu pilsētā esošus objektus atbilstoši III kategorijas patvertnes prasībām</w:t>
      </w:r>
      <w:r>
        <w:rPr>
          <w:rFonts w:ascii="Times New Roman" w:hAnsi="Times New Roman" w:cs="Times New Roman"/>
          <w:color w:val="000000" w:themeColor="text1"/>
          <w:sz w:val="24"/>
          <w:szCs w:val="24"/>
        </w:rPr>
        <w:t>. Kopējās izmaksas 320 690,59 EUR.</w:t>
      </w:r>
    </w:p>
    <w:p w14:paraId="5682B856" w14:textId="77777777" w:rsidR="0096172D" w:rsidRDefault="0096172D" w:rsidP="00552686">
      <w:pPr>
        <w:spacing w:after="0" w:line="240" w:lineRule="auto"/>
        <w:ind w:firstLine="567"/>
        <w:jc w:val="both"/>
        <w:rPr>
          <w:rFonts w:ascii="Times New Roman" w:hAnsi="Times New Roman" w:cs="Times New Roman"/>
          <w:color w:val="000000" w:themeColor="text1"/>
          <w:sz w:val="24"/>
          <w:szCs w:val="24"/>
        </w:rPr>
      </w:pPr>
    </w:p>
    <w:p w14:paraId="0AC46E8C" w14:textId="77777777" w:rsidR="00072C5C" w:rsidRPr="00552686" w:rsidRDefault="00072C5C" w:rsidP="00552686">
      <w:pPr>
        <w:spacing w:after="0" w:line="240" w:lineRule="auto"/>
        <w:ind w:firstLine="567"/>
        <w:jc w:val="both"/>
        <w:rPr>
          <w:rFonts w:ascii="Times New Roman" w:hAnsi="Times New Roman" w:cs="Times New Roman"/>
          <w:color w:val="000000" w:themeColor="text1"/>
          <w:sz w:val="24"/>
          <w:szCs w:val="24"/>
        </w:rPr>
      </w:pPr>
    </w:p>
    <w:p w14:paraId="746A7FE1" w14:textId="1F0B0C0C" w:rsidR="00552686" w:rsidRDefault="00552686" w:rsidP="00552686">
      <w:pPr>
        <w:spacing w:after="0" w:line="240" w:lineRule="auto"/>
        <w:ind w:firstLine="567"/>
        <w:jc w:val="both"/>
        <w:rPr>
          <w:rFonts w:ascii="Times New Roman" w:hAnsi="Times New Roman" w:cs="Times New Roman"/>
          <w:color w:val="000000" w:themeColor="text1"/>
          <w:sz w:val="24"/>
          <w:szCs w:val="24"/>
        </w:rPr>
        <w:sectPr w:rsidR="00552686" w:rsidSect="002115F0">
          <w:headerReference w:type="default" r:id="rId10"/>
          <w:headerReference w:type="first" r:id="rId11"/>
          <w:pgSz w:w="11906" w:h="16838"/>
          <w:pgMar w:top="1134" w:right="567" w:bottom="1134" w:left="1701" w:header="709" w:footer="709" w:gutter="0"/>
          <w:cols w:space="708"/>
          <w:titlePg/>
          <w:docGrid w:linePitch="360"/>
        </w:sectPr>
      </w:pPr>
      <w:r>
        <w:rPr>
          <w:rFonts w:ascii="Times New Roman" w:hAnsi="Times New Roman" w:cs="Times New Roman"/>
          <w:color w:val="000000" w:themeColor="text1"/>
          <w:sz w:val="24"/>
          <w:szCs w:val="24"/>
        </w:rPr>
        <w:t xml:space="preserve"> </w:t>
      </w:r>
    </w:p>
    <w:p w14:paraId="2D8802EC" w14:textId="5B9B6DD3" w:rsidR="00DD113B" w:rsidRPr="00484525" w:rsidRDefault="00DD113B" w:rsidP="00DD113B">
      <w:pPr>
        <w:autoSpaceDE w:val="0"/>
        <w:autoSpaceDN w:val="0"/>
        <w:adjustRightInd w:val="0"/>
        <w:spacing w:after="0" w:line="240" w:lineRule="auto"/>
        <w:jc w:val="center"/>
        <w:rPr>
          <w:rFonts w:ascii="Times New Roman" w:hAnsi="Times New Roman" w:cs="Times New Roman"/>
          <w:b/>
          <w:sz w:val="24"/>
          <w:szCs w:val="24"/>
        </w:rPr>
      </w:pPr>
      <w:r w:rsidRPr="00484525">
        <w:rPr>
          <w:rFonts w:ascii="Times New Roman" w:hAnsi="Times New Roman" w:cs="Times New Roman"/>
          <w:b/>
          <w:sz w:val="24"/>
          <w:szCs w:val="24"/>
        </w:rPr>
        <w:lastRenderedPageBreak/>
        <w:t>Iedzīvotāji, struktūra, izmaiņas, nodarbinātība</w:t>
      </w:r>
    </w:p>
    <w:p w14:paraId="55E4F0D3" w14:textId="77777777" w:rsidR="00DD113B" w:rsidRPr="00BD3C90" w:rsidRDefault="00DD113B" w:rsidP="00DD113B">
      <w:pPr>
        <w:autoSpaceDE w:val="0"/>
        <w:autoSpaceDN w:val="0"/>
        <w:adjustRightInd w:val="0"/>
        <w:spacing w:after="0" w:line="240" w:lineRule="auto"/>
        <w:jc w:val="center"/>
        <w:rPr>
          <w:rFonts w:ascii="Times New Roman" w:hAnsi="Times New Roman" w:cs="Times New Roman"/>
          <w:sz w:val="24"/>
          <w:szCs w:val="24"/>
        </w:rPr>
      </w:pPr>
    </w:p>
    <w:p w14:paraId="54B0B12F" w14:textId="39D29B76" w:rsidR="00DD113B" w:rsidRDefault="00D105BB" w:rsidP="00A36CBE">
      <w:pPr>
        <w:spacing w:after="0" w:line="240" w:lineRule="auto"/>
        <w:ind w:firstLine="567"/>
        <w:jc w:val="both"/>
        <w:rPr>
          <w:rFonts w:ascii="Times New Roman" w:hAnsi="Times New Roman" w:cs="Times New Roman"/>
          <w:sz w:val="24"/>
          <w:szCs w:val="24"/>
        </w:rPr>
      </w:pPr>
      <w:bookmarkStart w:id="2" w:name="_Hlk158460727"/>
      <w:r w:rsidRPr="004714F0">
        <w:rPr>
          <w:rFonts w:ascii="Times New Roman" w:hAnsi="Times New Roman" w:cs="Times New Roman"/>
          <w:sz w:val="24"/>
          <w:szCs w:val="24"/>
        </w:rPr>
        <w:t>Pēc PMLP datiem uz 202</w:t>
      </w:r>
      <w:r w:rsidR="00484525" w:rsidRPr="004714F0">
        <w:rPr>
          <w:rFonts w:ascii="Times New Roman" w:hAnsi="Times New Roman" w:cs="Times New Roman"/>
          <w:sz w:val="24"/>
          <w:szCs w:val="24"/>
        </w:rPr>
        <w:t>6</w:t>
      </w:r>
      <w:r w:rsidRPr="004714F0">
        <w:rPr>
          <w:rFonts w:ascii="Times New Roman" w:hAnsi="Times New Roman" w:cs="Times New Roman"/>
          <w:sz w:val="24"/>
          <w:szCs w:val="24"/>
        </w:rPr>
        <w:t>.</w:t>
      </w:r>
      <w:r w:rsidR="00614C53" w:rsidRPr="004714F0">
        <w:rPr>
          <w:rFonts w:ascii="Times New Roman" w:hAnsi="Times New Roman" w:cs="Times New Roman"/>
          <w:sz w:val="24"/>
          <w:szCs w:val="24"/>
        </w:rPr>
        <w:t xml:space="preserve"> </w:t>
      </w:r>
      <w:r w:rsidRPr="004714F0">
        <w:rPr>
          <w:rFonts w:ascii="Times New Roman" w:hAnsi="Times New Roman" w:cs="Times New Roman"/>
          <w:sz w:val="24"/>
          <w:szCs w:val="24"/>
        </w:rPr>
        <w:t>gada 1.</w:t>
      </w:r>
      <w:r w:rsidR="00614C53" w:rsidRPr="004714F0">
        <w:rPr>
          <w:rFonts w:ascii="Times New Roman" w:hAnsi="Times New Roman" w:cs="Times New Roman"/>
          <w:sz w:val="24"/>
          <w:szCs w:val="24"/>
        </w:rPr>
        <w:t xml:space="preserve"> </w:t>
      </w:r>
      <w:r w:rsidRPr="004714F0">
        <w:rPr>
          <w:rFonts w:ascii="Times New Roman" w:hAnsi="Times New Roman" w:cs="Times New Roman"/>
          <w:sz w:val="24"/>
          <w:szCs w:val="24"/>
        </w:rPr>
        <w:t xml:space="preserve">janvāri iedzīvotāju skaits novadā ir </w:t>
      </w:r>
      <w:r w:rsidR="000C7C18" w:rsidRPr="004714F0">
        <w:rPr>
          <w:rFonts w:ascii="Times New Roman" w:hAnsi="Times New Roman" w:cs="Times New Roman"/>
          <w:sz w:val="24"/>
          <w:szCs w:val="24"/>
        </w:rPr>
        <w:t>28</w:t>
      </w:r>
      <w:r w:rsidR="00484525" w:rsidRPr="004714F0">
        <w:rPr>
          <w:rFonts w:ascii="Times New Roman" w:hAnsi="Times New Roman" w:cs="Times New Roman"/>
          <w:sz w:val="24"/>
          <w:szCs w:val="24"/>
        </w:rPr>
        <w:t>384</w:t>
      </w:r>
      <w:r w:rsidRPr="004714F0">
        <w:rPr>
          <w:rFonts w:ascii="Times New Roman" w:hAnsi="Times New Roman" w:cs="Times New Roman"/>
          <w:sz w:val="24"/>
          <w:szCs w:val="24"/>
        </w:rPr>
        <w:t xml:space="preserve">. Novada lielākā daļa iedzīvotāju dzīvo pagastos, t.i., </w:t>
      </w:r>
      <w:r w:rsidR="000C7C18" w:rsidRPr="004714F0">
        <w:rPr>
          <w:rFonts w:ascii="Times New Roman" w:hAnsi="Times New Roman" w:cs="Times New Roman"/>
          <w:sz w:val="24"/>
          <w:szCs w:val="24"/>
        </w:rPr>
        <w:t>16</w:t>
      </w:r>
      <w:r w:rsidR="004714F0" w:rsidRPr="004714F0">
        <w:rPr>
          <w:rFonts w:ascii="Times New Roman" w:hAnsi="Times New Roman" w:cs="Times New Roman"/>
          <w:sz w:val="24"/>
          <w:szCs w:val="24"/>
        </w:rPr>
        <w:t>750</w:t>
      </w:r>
      <w:r w:rsidRPr="004714F0">
        <w:rPr>
          <w:rFonts w:ascii="Times New Roman" w:hAnsi="Times New Roman" w:cs="Times New Roman"/>
          <w:sz w:val="24"/>
          <w:szCs w:val="24"/>
        </w:rPr>
        <w:t xml:space="preserve"> iedzīvotāji, savukārt novada piecās pilsētās dzīvo 1</w:t>
      </w:r>
      <w:r w:rsidR="000C7C18" w:rsidRPr="004714F0">
        <w:rPr>
          <w:rFonts w:ascii="Times New Roman" w:hAnsi="Times New Roman" w:cs="Times New Roman"/>
          <w:sz w:val="24"/>
          <w:szCs w:val="24"/>
        </w:rPr>
        <w:t>1</w:t>
      </w:r>
      <w:r w:rsidR="004714F0" w:rsidRPr="004714F0">
        <w:rPr>
          <w:rFonts w:ascii="Times New Roman" w:hAnsi="Times New Roman" w:cs="Times New Roman"/>
          <w:sz w:val="24"/>
          <w:szCs w:val="24"/>
        </w:rPr>
        <w:t>634</w:t>
      </w:r>
      <w:r w:rsidRPr="004714F0">
        <w:rPr>
          <w:rFonts w:ascii="Times New Roman" w:hAnsi="Times New Roman" w:cs="Times New Roman"/>
          <w:sz w:val="24"/>
          <w:szCs w:val="24"/>
        </w:rPr>
        <w:t xml:space="preserve"> iedzīvotāji.</w:t>
      </w:r>
      <w:bookmarkEnd w:id="2"/>
    </w:p>
    <w:p w14:paraId="18D5C020" w14:textId="77777777" w:rsidR="0053679C" w:rsidRPr="004714F0" w:rsidRDefault="0053679C" w:rsidP="00A36CBE">
      <w:pPr>
        <w:spacing w:after="0" w:line="240" w:lineRule="auto"/>
        <w:ind w:firstLine="567"/>
        <w:jc w:val="both"/>
        <w:rPr>
          <w:rFonts w:ascii="Times New Roman" w:hAnsi="Times New Roman" w:cs="Times New Roman"/>
          <w:sz w:val="24"/>
          <w:szCs w:val="24"/>
        </w:rPr>
      </w:pPr>
    </w:p>
    <w:p w14:paraId="3F8EA972" w14:textId="0E066398" w:rsidR="00DD113B" w:rsidRPr="00614C53" w:rsidRDefault="004714F0" w:rsidP="00083E78">
      <w:pPr>
        <w:spacing w:after="0"/>
        <w:rPr>
          <w:rFonts w:ascii="Times New Roman" w:hAnsi="Times New Roman" w:cs="Times New Roman"/>
          <w:sz w:val="24"/>
          <w:szCs w:val="24"/>
        </w:rPr>
      </w:pPr>
      <w:r w:rsidRPr="00D52996">
        <w:rPr>
          <w:rFonts w:ascii="Times New Roman" w:eastAsia="Calibri" w:hAnsi="Times New Roman" w:cs="Times New Roman"/>
          <w:noProof/>
          <w:color w:val="FF0000"/>
          <w:sz w:val="24"/>
          <w:szCs w:val="24"/>
          <w:lang w:eastAsia="lv-LV"/>
        </w:rPr>
        <w:drawing>
          <wp:inline distT="0" distB="0" distL="0" distR="0" wp14:anchorId="26278361" wp14:editId="0BE1553A">
            <wp:extent cx="5743575" cy="5038725"/>
            <wp:effectExtent l="0" t="0" r="9525"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811A78" w14:textId="140BDB46" w:rsidR="00DD113B" w:rsidRPr="00605CA2" w:rsidRDefault="00916F2D" w:rsidP="00083E78">
      <w:pPr>
        <w:spacing w:after="0"/>
        <w:jc w:val="right"/>
        <w:rPr>
          <w:rFonts w:ascii="Times New Roman" w:hAnsi="Times New Roman" w:cs="Times New Roman"/>
          <w:i/>
          <w:iCs/>
          <w:color w:val="000000" w:themeColor="text1"/>
          <w:sz w:val="24"/>
          <w:szCs w:val="24"/>
        </w:rPr>
      </w:pPr>
      <w:bookmarkStart w:id="3" w:name="_Hlk158460771"/>
      <w:r w:rsidRPr="00605CA2">
        <w:rPr>
          <w:rFonts w:ascii="Times New Roman" w:hAnsi="Times New Roman" w:cs="Times New Roman"/>
          <w:i/>
          <w:iCs/>
          <w:color w:val="000000" w:themeColor="text1"/>
          <w:sz w:val="24"/>
          <w:szCs w:val="24"/>
        </w:rPr>
        <w:t>PMLP statistikas dati uz 202</w:t>
      </w:r>
      <w:r w:rsidR="004714F0">
        <w:rPr>
          <w:rFonts w:ascii="Times New Roman" w:hAnsi="Times New Roman" w:cs="Times New Roman"/>
          <w:i/>
          <w:iCs/>
          <w:color w:val="000000" w:themeColor="text1"/>
          <w:sz w:val="24"/>
          <w:szCs w:val="24"/>
        </w:rPr>
        <w:t>6</w:t>
      </w:r>
      <w:r w:rsidRPr="00605CA2">
        <w:rPr>
          <w:rFonts w:ascii="Times New Roman" w:hAnsi="Times New Roman" w:cs="Times New Roman"/>
          <w:i/>
          <w:iCs/>
          <w:color w:val="000000" w:themeColor="text1"/>
          <w:sz w:val="24"/>
          <w:szCs w:val="24"/>
        </w:rPr>
        <w:t>.</w:t>
      </w:r>
      <w:r w:rsidR="00BD3C90">
        <w:rPr>
          <w:rFonts w:ascii="Times New Roman" w:hAnsi="Times New Roman" w:cs="Times New Roman"/>
          <w:i/>
          <w:iCs/>
          <w:color w:val="000000" w:themeColor="text1"/>
          <w:sz w:val="24"/>
          <w:szCs w:val="24"/>
        </w:rPr>
        <w:t> </w:t>
      </w:r>
      <w:r w:rsidRPr="00605CA2">
        <w:rPr>
          <w:rFonts w:ascii="Times New Roman" w:hAnsi="Times New Roman" w:cs="Times New Roman"/>
          <w:i/>
          <w:iCs/>
          <w:color w:val="000000" w:themeColor="text1"/>
          <w:sz w:val="24"/>
          <w:szCs w:val="24"/>
        </w:rPr>
        <w:t>gada 1.</w:t>
      </w:r>
      <w:r w:rsidR="00BD3C90">
        <w:rPr>
          <w:rFonts w:ascii="Times New Roman" w:hAnsi="Times New Roman" w:cs="Times New Roman"/>
          <w:i/>
          <w:iCs/>
          <w:color w:val="000000" w:themeColor="text1"/>
          <w:sz w:val="24"/>
          <w:szCs w:val="24"/>
        </w:rPr>
        <w:t> </w:t>
      </w:r>
      <w:r w:rsidRPr="00605CA2">
        <w:rPr>
          <w:rFonts w:ascii="Times New Roman" w:hAnsi="Times New Roman" w:cs="Times New Roman"/>
          <w:i/>
          <w:iCs/>
          <w:color w:val="000000" w:themeColor="text1"/>
          <w:sz w:val="24"/>
          <w:szCs w:val="24"/>
        </w:rPr>
        <w:t>janvāri</w:t>
      </w:r>
      <w:bookmarkEnd w:id="3"/>
    </w:p>
    <w:p w14:paraId="39A0768D" w14:textId="77777777" w:rsidR="004E238D" w:rsidRPr="00605CA2" w:rsidRDefault="004E238D" w:rsidP="00916F2D">
      <w:pPr>
        <w:spacing w:after="0" w:line="240" w:lineRule="auto"/>
        <w:ind w:firstLine="720"/>
        <w:jc w:val="both"/>
        <w:rPr>
          <w:rFonts w:ascii="Times New Roman" w:hAnsi="Times New Roman" w:cs="Times New Roman"/>
          <w:color w:val="000000" w:themeColor="text1"/>
          <w:sz w:val="24"/>
          <w:szCs w:val="24"/>
        </w:rPr>
      </w:pPr>
    </w:p>
    <w:p w14:paraId="03C14CAF" w14:textId="174BFD9E" w:rsidR="00916F2D" w:rsidRPr="004714F0" w:rsidRDefault="00916F2D" w:rsidP="00916F2D">
      <w:pPr>
        <w:spacing w:after="0" w:line="240" w:lineRule="auto"/>
        <w:ind w:firstLine="720"/>
        <w:jc w:val="both"/>
        <w:rPr>
          <w:rFonts w:ascii="Times New Roman" w:hAnsi="Times New Roman" w:cs="Times New Roman"/>
          <w:sz w:val="24"/>
          <w:szCs w:val="24"/>
        </w:rPr>
      </w:pPr>
      <w:r w:rsidRPr="004714F0">
        <w:rPr>
          <w:rFonts w:ascii="Times New Roman" w:hAnsi="Times New Roman" w:cs="Times New Roman"/>
          <w:sz w:val="24"/>
          <w:szCs w:val="24"/>
        </w:rPr>
        <w:t>Novadā vislielākā iedzīvotāju daļa ir darbspējas vecumā, t.i., no 15 līdz 64 gadu vecumam</w:t>
      </w:r>
      <w:r w:rsidR="00083E78" w:rsidRPr="004714F0">
        <w:rPr>
          <w:rFonts w:ascii="Times New Roman" w:hAnsi="Times New Roman" w:cs="Times New Roman"/>
          <w:sz w:val="24"/>
          <w:szCs w:val="24"/>
        </w:rPr>
        <w:t xml:space="preserve"> – 6</w:t>
      </w:r>
      <w:r w:rsidR="009F7779">
        <w:rPr>
          <w:rFonts w:ascii="Times New Roman" w:hAnsi="Times New Roman" w:cs="Times New Roman"/>
          <w:sz w:val="24"/>
          <w:szCs w:val="24"/>
        </w:rPr>
        <w:t>4</w:t>
      </w:r>
      <w:r w:rsidR="00083E78" w:rsidRPr="004714F0">
        <w:rPr>
          <w:rFonts w:ascii="Times New Roman" w:hAnsi="Times New Roman" w:cs="Times New Roman"/>
          <w:sz w:val="24"/>
          <w:szCs w:val="24"/>
        </w:rPr>
        <w:t>%</w:t>
      </w:r>
      <w:r w:rsidR="00A36CBE" w:rsidRPr="004714F0">
        <w:rPr>
          <w:rFonts w:ascii="Times New Roman" w:hAnsi="Times New Roman" w:cs="Times New Roman"/>
          <w:sz w:val="24"/>
          <w:szCs w:val="24"/>
        </w:rPr>
        <w:t xml:space="preserve"> (18</w:t>
      </w:r>
      <w:r w:rsidR="004714F0" w:rsidRPr="004714F0">
        <w:rPr>
          <w:rFonts w:ascii="Times New Roman" w:hAnsi="Times New Roman" w:cs="Times New Roman"/>
          <w:sz w:val="24"/>
          <w:szCs w:val="24"/>
        </w:rPr>
        <w:t>164</w:t>
      </w:r>
      <w:r w:rsidR="00A36CBE" w:rsidRPr="004714F0">
        <w:rPr>
          <w:rFonts w:ascii="Times New Roman" w:hAnsi="Times New Roman" w:cs="Times New Roman"/>
          <w:sz w:val="24"/>
          <w:szCs w:val="24"/>
        </w:rPr>
        <w:t xml:space="preserve"> iedz.)</w:t>
      </w:r>
      <w:r w:rsidR="00083E78" w:rsidRPr="004714F0">
        <w:rPr>
          <w:rFonts w:ascii="Times New Roman" w:hAnsi="Times New Roman" w:cs="Times New Roman"/>
          <w:sz w:val="24"/>
          <w:szCs w:val="24"/>
        </w:rPr>
        <w:t>. Iedzīvotāji pēc darbspējas vecuma sastāda 2</w:t>
      </w:r>
      <w:r w:rsidR="009F7779">
        <w:rPr>
          <w:rFonts w:ascii="Times New Roman" w:hAnsi="Times New Roman" w:cs="Times New Roman"/>
          <w:sz w:val="24"/>
          <w:szCs w:val="24"/>
        </w:rPr>
        <w:t>4</w:t>
      </w:r>
      <w:r w:rsidR="00083E78" w:rsidRPr="004714F0">
        <w:rPr>
          <w:rFonts w:ascii="Times New Roman" w:hAnsi="Times New Roman" w:cs="Times New Roman"/>
          <w:sz w:val="24"/>
          <w:szCs w:val="24"/>
        </w:rPr>
        <w:t>%</w:t>
      </w:r>
      <w:r w:rsidR="00A36CBE" w:rsidRPr="004714F0">
        <w:rPr>
          <w:rFonts w:ascii="Times New Roman" w:hAnsi="Times New Roman" w:cs="Times New Roman"/>
          <w:sz w:val="24"/>
          <w:szCs w:val="24"/>
        </w:rPr>
        <w:t xml:space="preserve"> (6</w:t>
      </w:r>
      <w:r w:rsidR="004714F0" w:rsidRPr="004714F0">
        <w:rPr>
          <w:rFonts w:ascii="Times New Roman" w:hAnsi="Times New Roman" w:cs="Times New Roman"/>
          <w:sz w:val="24"/>
          <w:szCs w:val="24"/>
        </w:rPr>
        <w:t>756</w:t>
      </w:r>
      <w:r w:rsidR="00A36CBE" w:rsidRPr="004714F0">
        <w:rPr>
          <w:rFonts w:ascii="Times New Roman" w:hAnsi="Times New Roman" w:cs="Times New Roman"/>
          <w:sz w:val="24"/>
          <w:szCs w:val="24"/>
        </w:rPr>
        <w:t xml:space="preserve"> iedz.)</w:t>
      </w:r>
      <w:r w:rsidR="00083E78" w:rsidRPr="004714F0">
        <w:rPr>
          <w:rFonts w:ascii="Times New Roman" w:hAnsi="Times New Roman" w:cs="Times New Roman"/>
          <w:sz w:val="24"/>
          <w:szCs w:val="24"/>
        </w:rPr>
        <w:t>. Vismazākā ir iedzīvotāju grupa līdz darbspējas vecumam 12%</w:t>
      </w:r>
      <w:r w:rsidR="00A36CBE" w:rsidRPr="004714F0">
        <w:rPr>
          <w:rFonts w:ascii="Times New Roman" w:hAnsi="Times New Roman" w:cs="Times New Roman"/>
          <w:sz w:val="24"/>
          <w:szCs w:val="24"/>
        </w:rPr>
        <w:t xml:space="preserve"> (3</w:t>
      </w:r>
      <w:r w:rsidR="004714F0" w:rsidRPr="004714F0">
        <w:rPr>
          <w:rFonts w:ascii="Times New Roman" w:hAnsi="Times New Roman" w:cs="Times New Roman"/>
          <w:sz w:val="24"/>
          <w:szCs w:val="24"/>
        </w:rPr>
        <w:t>464</w:t>
      </w:r>
      <w:r w:rsidR="00A36CBE" w:rsidRPr="004714F0">
        <w:rPr>
          <w:rFonts w:ascii="Times New Roman" w:hAnsi="Times New Roman" w:cs="Times New Roman"/>
          <w:sz w:val="24"/>
          <w:szCs w:val="24"/>
        </w:rPr>
        <w:t xml:space="preserve"> iedz.)</w:t>
      </w:r>
      <w:r w:rsidR="00083E78" w:rsidRPr="004714F0">
        <w:rPr>
          <w:rFonts w:ascii="Times New Roman" w:hAnsi="Times New Roman" w:cs="Times New Roman"/>
          <w:sz w:val="24"/>
          <w:szCs w:val="24"/>
        </w:rPr>
        <w:t xml:space="preserve">. </w:t>
      </w:r>
    </w:p>
    <w:p w14:paraId="7392CDF6" w14:textId="77777777" w:rsidR="00614C53" w:rsidRDefault="00614C53" w:rsidP="00DD113B">
      <w:pPr>
        <w:spacing w:after="0" w:line="240" w:lineRule="auto"/>
        <w:ind w:firstLine="720"/>
        <w:jc w:val="both"/>
        <w:rPr>
          <w:rFonts w:ascii="Times New Roman" w:hAnsi="Times New Roman" w:cs="Times New Roman"/>
          <w:sz w:val="24"/>
          <w:szCs w:val="24"/>
        </w:rPr>
        <w:sectPr w:rsidR="00614C53" w:rsidSect="00614C53">
          <w:pgSz w:w="11906" w:h="16838"/>
          <w:pgMar w:top="1134" w:right="567" w:bottom="1134" w:left="1701" w:header="709" w:footer="709" w:gutter="0"/>
          <w:cols w:space="708"/>
          <w:docGrid w:linePitch="360"/>
        </w:sectPr>
      </w:pPr>
    </w:p>
    <w:p w14:paraId="75AF4532" w14:textId="559D2242" w:rsidR="00916F2D" w:rsidRPr="00BD3C90" w:rsidRDefault="00C04C99" w:rsidP="00916F2D">
      <w:pPr>
        <w:jc w:val="right"/>
        <w:rPr>
          <w:i/>
          <w:iCs/>
        </w:rPr>
      </w:pPr>
      <w:r w:rsidRPr="004E238D">
        <w:rPr>
          <w:rFonts w:ascii="Times New Roman" w:hAnsi="Times New Roman" w:cs="Times New Roman"/>
          <w:noProof/>
          <w:sz w:val="24"/>
          <w:szCs w:val="24"/>
          <w:lang w:eastAsia="lv-LV"/>
        </w:rPr>
        <w:lastRenderedPageBreak/>
        <w:drawing>
          <wp:anchor distT="0" distB="0" distL="114300" distR="114300" simplePos="0" relativeHeight="251667968" behindDoc="0" locked="0" layoutInCell="1" allowOverlap="1" wp14:anchorId="52E82D41" wp14:editId="5BEE6DD5">
            <wp:simplePos x="0" y="0"/>
            <wp:positionH relativeFrom="page">
              <wp:align>center</wp:align>
            </wp:positionH>
            <wp:positionV relativeFrom="paragraph">
              <wp:posOffset>94615</wp:posOffset>
            </wp:positionV>
            <wp:extent cx="6115050" cy="2619375"/>
            <wp:effectExtent l="0" t="0" r="0" b="9525"/>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782DCF63" w14:textId="0A7FF19C" w:rsidR="004714F0" w:rsidRDefault="004714F0" w:rsidP="00C04C99">
      <w:pPr>
        <w:rPr>
          <w:rFonts w:ascii="Times New Roman" w:eastAsia="Calibri" w:hAnsi="Times New Roman" w:cs="Times New Roman"/>
          <w:i/>
          <w:iCs/>
          <w:sz w:val="24"/>
          <w:szCs w:val="24"/>
        </w:rPr>
      </w:pPr>
      <w:bookmarkStart w:id="4" w:name="_Hlk158460929"/>
    </w:p>
    <w:p w14:paraId="31772E22" w14:textId="77777777" w:rsidR="004714F0" w:rsidRDefault="004714F0" w:rsidP="004714F0">
      <w:pPr>
        <w:jc w:val="right"/>
        <w:rPr>
          <w:rFonts w:ascii="Times New Roman" w:eastAsia="Calibri" w:hAnsi="Times New Roman" w:cs="Times New Roman"/>
          <w:i/>
          <w:iCs/>
          <w:sz w:val="24"/>
          <w:szCs w:val="24"/>
        </w:rPr>
      </w:pPr>
    </w:p>
    <w:p w14:paraId="3D64F020" w14:textId="77777777" w:rsidR="004714F0" w:rsidRDefault="004714F0" w:rsidP="004714F0">
      <w:pPr>
        <w:jc w:val="right"/>
        <w:rPr>
          <w:rFonts w:ascii="Times New Roman" w:eastAsia="Calibri" w:hAnsi="Times New Roman" w:cs="Times New Roman"/>
          <w:i/>
          <w:iCs/>
          <w:sz w:val="24"/>
          <w:szCs w:val="24"/>
        </w:rPr>
      </w:pPr>
    </w:p>
    <w:p w14:paraId="55488C80" w14:textId="14D7AA5C" w:rsidR="004714F0" w:rsidRDefault="004714F0" w:rsidP="004714F0">
      <w:pPr>
        <w:jc w:val="right"/>
        <w:rPr>
          <w:rFonts w:ascii="Times New Roman" w:eastAsia="Calibri" w:hAnsi="Times New Roman" w:cs="Times New Roman"/>
          <w:i/>
          <w:iCs/>
          <w:sz w:val="24"/>
          <w:szCs w:val="24"/>
        </w:rPr>
      </w:pPr>
    </w:p>
    <w:p w14:paraId="327AB58B" w14:textId="77777777" w:rsidR="004714F0" w:rsidRDefault="004714F0" w:rsidP="004714F0">
      <w:pPr>
        <w:jc w:val="right"/>
        <w:rPr>
          <w:rFonts w:ascii="Times New Roman" w:eastAsia="Calibri" w:hAnsi="Times New Roman" w:cs="Times New Roman"/>
          <w:i/>
          <w:iCs/>
          <w:sz w:val="24"/>
          <w:szCs w:val="24"/>
        </w:rPr>
      </w:pPr>
    </w:p>
    <w:p w14:paraId="480E16B1" w14:textId="5F895FA3" w:rsidR="00F1149C" w:rsidRDefault="004714F0" w:rsidP="00BD3C90">
      <w:pPr>
        <w:spacing w:after="0"/>
        <w:jc w:val="right"/>
        <w:rPr>
          <w:rFonts w:ascii="Times New Roman" w:eastAsia="Calibri" w:hAnsi="Times New Roman" w:cs="Times New Roman"/>
          <w:i/>
          <w:iCs/>
          <w:sz w:val="24"/>
          <w:szCs w:val="24"/>
        </w:rPr>
      </w:pPr>
      <w:r w:rsidRPr="00D52996">
        <w:rPr>
          <w:rFonts w:ascii="Times New Roman" w:eastAsia="Calibri" w:hAnsi="Times New Roman" w:cs="Times New Roman"/>
          <w:i/>
          <w:iCs/>
          <w:sz w:val="24"/>
          <w:szCs w:val="24"/>
        </w:rPr>
        <w:t>PMLP statistikas dati uz 202</w:t>
      </w:r>
      <w:r>
        <w:rPr>
          <w:rFonts w:ascii="Times New Roman" w:eastAsia="Calibri" w:hAnsi="Times New Roman" w:cs="Times New Roman"/>
          <w:i/>
          <w:iCs/>
          <w:sz w:val="24"/>
          <w:szCs w:val="24"/>
        </w:rPr>
        <w:t>6</w:t>
      </w:r>
      <w:r w:rsidRPr="00D52996">
        <w:rPr>
          <w:rFonts w:ascii="Times New Roman" w:eastAsia="Calibri" w:hAnsi="Times New Roman" w:cs="Times New Roman"/>
          <w:i/>
          <w:iCs/>
          <w:sz w:val="24"/>
          <w:szCs w:val="24"/>
        </w:rPr>
        <w:t>.gada 1.j</w:t>
      </w:r>
      <w:r>
        <w:rPr>
          <w:rFonts w:ascii="Times New Roman" w:eastAsia="Calibri" w:hAnsi="Times New Roman" w:cs="Times New Roman"/>
          <w:i/>
          <w:iCs/>
          <w:sz w:val="24"/>
          <w:szCs w:val="24"/>
        </w:rPr>
        <w:t>anvāri</w:t>
      </w:r>
    </w:p>
    <w:p w14:paraId="7B4944E5" w14:textId="77777777" w:rsidR="00C04C99" w:rsidRPr="00F1149C" w:rsidRDefault="00C04C99" w:rsidP="00BD3C90">
      <w:pPr>
        <w:spacing w:after="0"/>
        <w:jc w:val="right"/>
        <w:rPr>
          <w:rFonts w:ascii="Times New Roman" w:eastAsia="Calibri" w:hAnsi="Times New Roman" w:cs="Times New Roman"/>
          <w:i/>
          <w:iCs/>
          <w:sz w:val="24"/>
          <w:szCs w:val="24"/>
        </w:rPr>
      </w:pPr>
    </w:p>
    <w:p w14:paraId="39217CB1" w14:textId="40F02793" w:rsidR="00916F2D" w:rsidRPr="00BD3C90" w:rsidRDefault="00916F2D" w:rsidP="00916F2D">
      <w:pPr>
        <w:spacing w:after="0" w:line="240" w:lineRule="auto"/>
        <w:ind w:firstLine="720"/>
        <w:jc w:val="both"/>
        <w:rPr>
          <w:rFonts w:ascii="Times New Roman" w:hAnsi="Times New Roman" w:cs="Times New Roman"/>
          <w:sz w:val="24"/>
          <w:szCs w:val="24"/>
        </w:rPr>
      </w:pPr>
      <w:r w:rsidRPr="00BD3C90">
        <w:rPr>
          <w:rFonts w:ascii="Times New Roman" w:hAnsi="Times New Roman" w:cs="Times New Roman"/>
          <w:sz w:val="24"/>
          <w:szCs w:val="24"/>
        </w:rPr>
        <w:t>Aplūkojot darbspējas vecuma un dzimuma struktūru novadā, līdzīgs dzimumu samērs redzams grupā, kurā iedzīvotāji ir līdz darbspējas vecumam (sievietes</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w:t>
      </w:r>
      <w:r w:rsidR="0060666E" w:rsidRPr="00BD3C90">
        <w:rPr>
          <w:rFonts w:ascii="Times New Roman" w:hAnsi="Times New Roman" w:cs="Times New Roman"/>
          <w:sz w:val="24"/>
          <w:szCs w:val="24"/>
        </w:rPr>
        <w:t xml:space="preserve"> </w:t>
      </w:r>
      <w:r w:rsidR="00FC5D4D" w:rsidRPr="00BD3C90">
        <w:rPr>
          <w:rFonts w:ascii="Times New Roman" w:hAnsi="Times New Roman" w:cs="Times New Roman"/>
          <w:sz w:val="24"/>
          <w:szCs w:val="24"/>
        </w:rPr>
        <w:t>1</w:t>
      </w:r>
      <w:r w:rsidR="004714F0" w:rsidRPr="00BD3C90">
        <w:rPr>
          <w:rFonts w:ascii="Times New Roman" w:hAnsi="Times New Roman" w:cs="Times New Roman"/>
          <w:sz w:val="24"/>
          <w:szCs w:val="24"/>
        </w:rPr>
        <w:t>682</w:t>
      </w:r>
      <w:r w:rsidR="00FC5D4D" w:rsidRPr="00BD3C90">
        <w:rPr>
          <w:rFonts w:ascii="Times New Roman" w:hAnsi="Times New Roman" w:cs="Times New Roman"/>
          <w:sz w:val="24"/>
          <w:szCs w:val="24"/>
        </w:rPr>
        <w:t>/</w:t>
      </w:r>
      <w:r w:rsidRPr="00BD3C90">
        <w:rPr>
          <w:rFonts w:ascii="Times New Roman" w:hAnsi="Times New Roman" w:cs="Times New Roman"/>
          <w:sz w:val="24"/>
          <w:szCs w:val="24"/>
        </w:rPr>
        <w:t>vīrieši</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1</w:t>
      </w:r>
      <w:r w:rsidR="004714F0" w:rsidRPr="00BD3C90">
        <w:rPr>
          <w:rFonts w:ascii="Times New Roman" w:hAnsi="Times New Roman" w:cs="Times New Roman"/>
          <w:sz w:val="24"/>
          <w:szCs w:val="24"/>
        </w:rPr>
        <w:t>782</w:t>
      </w:r>
      <w:r w:rsidRPr="00BD3C90">
        <w:rPr>
          <w:rFonts w:ascii="Times New Roman" w:hAnsi="Times New Roman" w:cs="Times New Roman"/>
          <w:sz w:val="24"/>
          <w:szCs w:val="24"/>
        </w:rPr>
        <w:t>). Darbspējas vecuma grupā vērojams vīriešu pārsvars (sievietes</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8</w:t>
      </w:r>
      <w:r w:rsidR="004714F0" w:rsidRPr="00BD3C90">
        <w:rPr>
          <w:rFonts w:ascii="Times New Roman" w:hAnsi="Times New Roman" w:cs="Times New Roman"/>
          <w:sz w:val="24"/>
          <w:szCs w:val="24"/>
        </w:rPr>
        <w:t>446</w:t>
      </w:r>
      <w:r w:rsidRPr="00BD3C90">
        <w:rPr>
          <w:rFonts w:ascii="Times New Roman" w:hAnsi="Times New Roman" w:cs="Times New Roman"/>
          <w:sz w:val="24"/>
          <w:szCs w:val="24"/>
        </w:rPr>
        <w:t>/vīrieši</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9</w:t>
      </w:r>
      <w:r w:rsidR="004714F0" w:rsidRPr="00BD3C90">
        <w:rPr>
          <w:rFonts w:ascii="Times New Roman" w:hAnsi="Times New Roman" w:cs="Times New Roman"/>
          <w:sz w:val="24"/>
          <w:szCs w:val="24"/>
        </w:rPr>
        <w:t>718</w:t>
      </w:r>
      <w:r w:rsidRPr="00BD3C90">
        <w:rPr>
          <w:rFonts w:ascii="Times New Roman" w:hAnsi="Times New Roman" w:cs="Times New Roman"/>
          <w:sz w:val="24"/>
          <w:szCs w:val="24"/>
        </w:rPr>
        <w:t>). Vērtējot pēc darbaspējas vecuma, situācija, tāpat kā kopumā Latvijā, ir pretēja – pārsvars ir sieviešu pusē (sievietes</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w:t>
      </w:r>
      <w:r w:rsidR="0060666E" w:rsidRPr="00BD3C90">
        <w:rPr>
          <w:rFonts w:ascii="Times New Roman" w:hAnsi="Times New Roman" w:cs="Times New Roman"/>
          <w:sz w:val="24"/>
          <w:szCs w:val="24"/>
        </w:rPr>
        <w:t xml:space="preserve"> </w:t>
      </w:r>
      <w:r w:rsidR="004714F0" w:rsidRPr="00BD3C90">
        <w:rPr>
          <w:rFonts w:ascii="Times New Roman" w:hAnsi="Times New Roman" w:cs="Times New Roman"/>
          <w:sz w:val="24"/>
          <w:szCs w:val="24"/>
        </w:rPr>
        <w:t>4180</w:t>
      </w:r>
      <w:r w:rsidRPr="00BD3C90">
        <w:rPr>
          <w:rFonts w:ascii="Times New Roman" w:hAnsi="Times New Roman" w:cs="Times New Roman"/>
          <w:sz w:val="24"/>
          <w:szCs w:val="24"/>
        </w:rPr>
        <w:t>/vīrieši</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w:t>
      </w:r>
      <w:r w:rsidR="0060666E" w:rsidRPr="00BD3C90">
        <w:rPr>
          <w:rFonts w:ascii="Times New Roman" w:hAnsi="Times New Roman" w:cs="Times New Roman"/>
          <w:sz w:val="24"/>
          <w:szCs w:val="24"/>
        </w:rPr>
        <w:t xml:space="preserve"> </w:t>
      </w:r>
      <w:r w:rsidRPr="00BD3C90">
        <w:rPr>
          <w:rFonts w:ascii="Times New Roman" w:hAnsi="Times New Roman" w:cs="Times New Roman"/>
          <w:sz w:val="24"/>
          <w:szCs w:val="24"/>
        </w:rPr>
        <w:t>25</w:t>
      </w:r>
      <w:r w:rsidR="004714F0" w:rsidRPr="00BD3C90">
        <w:rPr>
          <w:rFonts w:ascii="Times New Roman" w:hAnsi="Times New Roman" w:cs="Times New Roman"/>
          <w:sz w:val="24"/>
          <w:szCs w:val="24"/>
        </w:rPr>
        <w:t>76</w:t>
      </w:r>
      <w:r w:rsidRPr="00BD3C90">
        <w:rPr>
          <w:rFonts w:ascii="Times New Roman" w:hAnsi="Times New Roman" w:cs="Times New Roman"/>
          <w:sz w:val="24"/>
          <w:szCs w:val="24"/>
        </w:rPr>
        <w:t>). Tas varētu būt izskaidrojams ar garāku sievietes dzīves mūža ilgumu</w:t>
      </w:r>
      <w:r w:rsidR="004714F0" w:rsidRPr="00BD3C90">
        <w:rPr>
          <w:rFonts w:ascii="Times New Roman" w:hAnsi="Times New Roman" w:cs="Times New Roman"/>
          <w:sz w:val="24"/>
          <w:szCs w:val="24"/>
        </w:rPr>
        <w:t>.</w:t>
      </w:r>
    </w:p>
    <w:bookmarkEnd w:id="4"/>
    <w:p w14:paraId="3104DF20" w14:textId="7921A7C7" w:rsidR="00BD3C90" w:rsidRPr="00A56E26" w:rsidRDefault="00BD3C90" w:rsidP="00A56E26">
      <w:pPr>
        <w:spacing w:after="120"/>
        <w:rPr>
          <w:rFonts w:ascii="Times New Roman" w:hAnsi="Times New Roman" w:cs="Times New Roman"/>
          <w:i/>
          <w:iCs/>
          <w:sz w:val="18"/>
          <w:szCs w:val="18"/>
        </w:rPr>
      </w:pPr>
    </w:p>
    <w:p w14:paraId="68A985B9" w14:textId="1B2E8451" w:rsidR="00A56E26" w:rsidRDefault="00A56E26" w:rsidP="00F1149C">
      <w:pPr>
        <w:jc w:val="right"/>
        <w:rPr>
          <w:rFonts w:ascii="Times New Roman" w:eastAsia="Calibri" w:hAnsi="Times New Roman" w:cs="Times New Roman"/>
          <w:i/>
          <w:iCs/>
          <w:sz w:val="24"/>
          <w:szCs w:val="24"/>
        </w:rPr>
      </w:pPr>
      <w:bookmarkStart w:id="5" w:name="_Hlk215579946"/>
      <w:r w:rsidRPr="004E238D">
        <w:rPr>
          <w:rFonts w:ascii="Times New Roman" w:hAnsi="Times New Roman" w:cs="Times New Roman"/>
          <w:noProof/>
          <w:sz w:val="24"/>
          <w:szCs w:val="24"/>
          <w:lang w:eastAsia="lv-LV"/>
        </w:rPr>
        <w:drawing>
          <wp:anchor distT="0" distB="0" distL="114300" distR="114300" simplePos="0" relativeHeight="251670016" behindDoc="1" locked="0" layoutInCell="1" allowOverlap="1" wp14:anchorId="64EABF1B" wp14:editId="1F669136">
            <wp:simplePos x="0" y="0"/>
            <wp:positionH relativeFrom="column">
              <wp:posOffset>-219075</wp:posOffset>
            </wp:positionH>
            <wp:positionV relativeFrom="paragraph">
              <wp:posOffset>313690</wp:posOffset>
            </wp:positionV>
            <wp:extent cx="6115050" cy="3514725"/>
            <wp:effectExtent l="0" t="0" r="0" b="9525"/>
            <wp:wrapTopAndBottom/>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07EEE21F" w14:textId="7501FF3C" w:rsidR="00DD113B" w:rsidRDefault="00F1149C" w:rsidP="00F1149C">
      <w:pPr>
        <w:jc w:val="right"/>
        <w:rPr>
          <w:rFonts w:ascii="Times New Roman" w:eastAsia="Calibri" w:hAnsi="Times New Roman" w:cs="Times New Roman"/>
          <w:i/>
          <w:iCs/>
          <w:sz w:val="24"/>
          <w:szCs w:val="24"/>
        </w:rPr>
      </w:pPr>
      <w:r w:rsidRPr="00D52996">
        <w:rPr>
          <w:rFonts w:ascii="Times New Roman" w:eastAsia="Calibri" w:hAnsi="Times New Roman" w:cs="Times New Roman"/>
          <w:i/>
          <w:iCs/>
          <w:sz w:val="24"/>
          <w:szCs w:val="24"/>
        </w:rPr>
        <w:t>PMLP statistikas dati uz 202</w:t>
      </w:r>
      <w:r>
        <w:rPr>
          <w:rFonts w:ascii="Times New Roman" w:eastAsia="Calibri" w:hAnsi="Times New Roman" w:cs="Times New Roman"/>
          <w:i/>
          <w:iCs/>
          <w:sz w:val="24"/>
          <w:szCs w:val="24"/>
        </w:rPr>
        <w:t>6</w:t>
      </w:r>
      <w:r w:rsidRPr="00D52996">
        <w:rPr>
          <w:rFonts w:ascii="Times New Roman" w:eastAsia="Calibri" w:hAnsi="Times New Roman" w:cs="Times New Roman"/>
          <w:i/>
          <w:iCs/>
          <w:sz w:val="24"/>
          <w:szCs w:val="24"/>
        </w:rPr>
        <w:t>.</w:t>
      </w:r>
      <w:r w:rsidR="00BD3C90">
        <w:rPr>
          <w:rFonts w:ascii="Times New Roman" w:eastAsia="Calibri" w:hAnsi="Times New Roman" w:cs="Times New Roman"/>
          <w:i/>
          <w:iCs/>
          <w:sz w:val="24"/>
          <w:szCs w:val="24"/>
        </w:rPr>
        <w:t> </w:t>
      </w:r>
      <w:r w:rsidRPr="00D52996">
        <w:rPr>
          <w:rFonts w:ascii="Times New Roman" w:eastAsia="Calibri" w:hAnsi="Times New Roman" w:cs="Times New Roman"/>
          <w:i/>
          <w:iCs/>
          <w:sz w:val="24"/>
          <w:szCs w:val="24"/>
        </w:rPr>
        <w:t>gada 1.</w:t>
      </w:r>
      <w:r w:rsidR="00BD3C90">
        <w:rPr>
          <w:rFonts w:ascii="Times New Roman" w:eastAsia="Calibri" w:hAnsi="Times New Roman" w:cs="Times New Roman"/>
          <w:i/>
          <w:iCs/>
          <w:sz w:val="24"/>
          <w:szCs w:val="24"/>
        </w:rPr>
        <w:t> </w:t>
      </w:r>
      <w:r w:rsidRPr="00D52996">
        <w:rPr>
          <w:rFonts w:ascii="Times New Roman" w:eastAsia="Calibri" w:hAnsi="Times New Roman" w:cs="Times New Roman"/>
          <w:i/>
          <w:iCs/>
          <w:sz w:val="24"/>
          <w:szCs w:val="24"/>
        </w:rPr>
        <w:t>j</w:t>
      </w:r>
      <w:r>
        <w:rPr>
          <w:rFonts w:ascii="Times New Roman" w:eastAsia="Calibri" w:hAnsi="Times New Roman" w:cs="Times New Roman"/>
          <w:i/>
          <w:iCs/>
          <w:sz w:val="24"/>
          <w:szCs w:val="24"/>
        </w:rPr>
        <w:t>anvāri</w:t>
      </w:r>
      <w:bookmarkEnd w:id="5"/>
    </w:p>
    <w:p w14:paraId="28C17FE8" w14:textId="77777777" w:rsidR="00F1149C" w:rsidRPr="00F1149C" w:rsidRDefault="00F1149C" w:rsidP="00F1149C">
      <w:pPr>
        <w:jc w:val="right"/>
        <w:rPr>
          <w:rFonts w:ascii="Times New Roman" w:eastAsia="Calibri" w:hAnsi="Times New Roman" w:cs="Times New Roman"/>
          <w:i/>
          <w:iCs/>
          <w:sz w:val="24"/>
          <w:szCs w:val="24"/>
        </w:rPr>
      </w:pPr>
    </w:p>
    <w:p w14:paraId="7265847E" w14:textId="014D86D1" w:rsidR="00DD113B" w:rsidRPr="0060666E" w:rsidRDefault="00F1149C" w:rsidP="004E238D">
      <w:pPr>
        <w:spacing w:after="0"/>
        <w:jc w:val="both"/>
        <w:rPr>
          <w:rFonts w:ascii="Times New Roman" w:hAnsi="Times New Roman" w:cs="Times New Roman"/>
          <w:sz w:val="24"/>
          <w:szCs w:val="24"/>
        </w:rPr>
      </w:pPr>
      <w:r w:rsidRPr="00D52996">
        <w:rPr>
          <w:rFonts w:ascii="Times New Roman" w:eastAsia="Calibri" w:hAnsi="Times New Roman" w:cs="Times New Roman"/>
          <w:noProof/>
          <w:color w:val="FF0000"/>
          <w:sz w:val="24"/>
          <w:szCs w:val="24"/>
          <w:lang w:eastAsia="lv-LV"/>
        </w:rPr>
        <w:lastRenderedPageBreak/>
        <w:drawing>
          <wp:inline distT="0" distB="0" distL="0" distR="0" wp14:anchorId="1639B760" wp14:editId="3BA91A10">
            <wp:extent cx="5876925" cy="7620000"/>
            <wp:effectExtent l="0" t="0" r="952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7770A34" w14:textId="7F2A48C2" w:rsidR="00F1149C" w:rsidRPr="00D52996" w:rsidRDefault="00F1149C" w:rsidP="00F1149C">
      <w:pPr>
        <w:jc w:val="right"/>
        <w:rPr>
          <w:rFonts w:ascii="Times New Roman" w:eastAsia="Calibri" w:hAnsi="Times New Roman" w:cs="Times New Roman"/>
          <w:i/>
          <w:iCs/>
          <w:sz w:val="24"/>
          <w:szCs w:val="24"/>
        </w:rPr>
      </w:pPr>
      <w:bookmarkStart w:id="6" w:name="_Hlk215580013"/>
      <w:r w:rsidRPr="00D52996">
        <w:rPr>
          <w:rFonts w:ascii="Times New Roman" w:eastAsia="Calibri" w:hAnsi="Times New Roman" w:cs="Times New Roman"/>
          <w:i/>
          <w:iCs/>
          <w:sz w:val="24"/>
          <w:szCs w:val="24"/>
        </w:rPr>
        <w:t>PMLP statistikas dati uz 202</w:t>
      </w:r>
      <w:r>
        <w:rPr>
          <w:rFonts w:ascii="Times New Roman" w:eastAsia="Calibri" w:hAnsi="Times New Roman" w:cs="Times New Roman"/>
          <w:i/>
          <w:iCs/>
          <w:sz w:val="24"/>
          <w:szCs w:val="24"/>
        </w:rPr>
        <w:t>6</w:t>
      </w:r>
      <w:r w:rsidRPr="00D52996">
        <w:rPr>
          <w:rFonts w:ascii="Times New Roman" w:eastAsia="Calibri" w:hAnsi="Times New Roman" w:cs="Times New Roman"/>
          <w:i/>
          <w:iCs/>
          <w:sz w:val="24"/>
          <w:szCs w:val="24"/>
        </w:rPr>
        <w:t>.</w:t>
      </w:r>
      <w:r w:rsidR="00BD3C90">
        <w:rPr>
          <w:rFonts w:ascii="Times New Roman" w:eastAsia="Calibri" w:hAnsi="Times New Roman" w:cs="Times New Roman"/>
          <w:i/>
          <w:iCs/>
          <w:sz w:val="24"/>
          <w:szCs w:val="24"/>
        </w:rPr>
        <w:t> </w:t>
      </w:r>
      <w:r w:rsidRPr="00D52996">
        <w:rPr>
          <w:rFonts w:ascii="Times New Roman" w:eastAsia="Calibri" w:hAnsi="Times New Roman" w:cs="Times New Roman"/>
          <w:i/>
          <w:iCs/>
          <w:sz w:val="24"/>
          <w:szCs w:val="24"/>
        </w:rPr>
        <w:t>gada 1.</w:t>
      </w:r>
      <w:r w:rsidR="00BD3C90">
        <w:rPr>
          <w:rFonts w:ascii="Times New Roman" w:eastAsia="Calibri" w:hAnsi="Times New Roman" w:cs="Times New Roman"/>
          <w:i/>
          <w:iCs/>
          <w:sz w:val="24"/>
          <w:szCs w:val="24"/>
        </w:rPr>
        <w:t> </w:t>
      </w:r>
      <w:r w:rsidRPr="00D52996">
        <w:rPr>
          <w:rFonts w:ascii="Times New Roman" w:eastAsia="Calibri" w:hAnsi="Times New Roman" w:cs="Times New Roman"/>
          <w:i/>
          <w:iCs/>
          <w:sz w:val="24"/>
          <w:szCs w:val="24"/>
        </w:rPr>
        <w:t>j</w:t>
      </w:r>
      <w:r>
        <w:rPr>
          <w:rFonts w:ascii="Times New Roman" w:eastAsia="Calibri" w:hAnsi="Times New Roman" w:cs="Times New Roman"/>
          <w:i/>
          <w:iCs/>
          <w:sz w:val="24"/>
          <w:szCs w:val="24"/>
        </w:rPr>
        <w:t>anvāri</w:t>
      </w:r>
    </w:p>
    <w:bookmarkEnd w:id="6"/>
    <w:p w14:paraId="650EAEB9" w14:textId="77777777" w:rsidR="004E238D" w:rsidRPr="00BD3C90" w:rsidRDefault="004E238D" w:rsidP="00DA5099">
      <w:pPr>
        <w:ind w:firstLine="720"/>
        <w:rPr>
          <w:rFonts w:ascii="Times New Roman" w:hAnsi="Times New Roman" w:cs="Times New Roman"/>
          <w:sz w:val="24"/>
          <w:szCs w:val="24"/>
        </w:rPr>
      </w:pPr>
    </w:p>
    <w:p w14:paraId="43066104" w14:textId="77777777" w:rsidR="00F1149C" w:rsidRPr="00BD3C90" w:rsidRDefault="00F1149C" w:rsidP="0060666E">
      <w:pPr>
        <w:ind w:firstLine="720"/>
        <w:jc w:val="both"/>
        <w:rPr>
          <w:rFonts w:ascii="Times New Roman" w:hAnsi="Times New Roman" w:cs="Times New Roman"/>
          <w:sz w:val="24"/>
          <w:szCs w:val="24"/>
        </w:rPr>
      </w:pPr>
    </w:p>
    <w:p w14:paraId="24D9A5D5" w14:textId="77777777" w:rsidR="00F1149C" w:rsidRPr="00BD3C90" w:rsidRDefault="00F1149C" w:rsidP="0060666E">
      <w:pPr>
        <w:ind w:firstLine="720"/>
        <w:jc w:val="both"/>
        <w:rPr>
          <w:rFonts w:ascii="Times New Roman" w:hAnsi="Times New Roman" w:cs="Times New Roman"/>
          <w:sz w:val="24"/>
          <w:szCs w:val="24"/>
        </w:rPr>
      </w:pPr>
    </w:p>
    <w:p w14:paraId="3D96CD63" w14:textId="66C4BED4" w:rsidR="00DA5099" w:rsidRPr="00F1149C" w:rsidRDefault="00DA5099" w:rsidP="0060666E">
      <w:pPr>
        <w:ind w:firstLine="720"/>
        <w:jc w:val="both"/>
        <w:rPr>
          <w:rFonts w:ascii="Times New Roman" w:hAnsi="Times New Roman" w:cs="Times New Roman"/>
          <w:sz w:val="24"/>
          <w:szCs w:val="24"/>
        </w:rPr>
      </w:pPr>
      <w:r w:rsidRPr="00F1149C">
        <w:rPr>
          <w:rFonts w:ascii="Times New Roman" w:hAnsi="Times New Roman" w:cs="Times New Roman"/>
          <w:sz w:val="24"/>
          <w:szCs w:val="24"/>
        </w:rPr>
        <w:lastRenderedPageBreak/>
        <w:t>Limbažu novadā vērojams bērnu pārsvars uz pusi, kuri ir vecumā no 7 līdz 17 gadiem, salīdzinot ar bērniem vecumā līdz 6 gadiem.</w:t>
      </w:r>
    </w:p>
    <w:p w14:paraId="4F3C4138" w14:textId="4EAB4E4D" w:rsidR="00DD113B" w:rsidRPr="0060666E" w:rsidRDefault="00F1149C" w:rsidP="006236C1">
      <w:pPr>
        <w:tabs>
          <w:tab w:val="left" w:pos="6325"/>
        </w:tabs>
        <w:spacing w:after="0"/>
        <w:jc w:val="center"/>
        <w:rPr>
          <w:rFonts w:ascii="Times New Roman" w:hAnsi="Times New Roman" w:cs="Times New Roman"/>
          <w:sz w:val="24"/>
          <w:szCs w:val="24"/>
        </w:rPr>
      </w:pPr>
      <w:r w:rsidRPr="00D52996">
        <w:rPr>
          <w:rFonts w:ascii="Times New Roman" w:eastAsia="Calibri" w:hAnsi="Times New Roman" w:cs="Times New Roman"/>
          <w:noProof/>
          <w:color w:val="FF0000"/>
          <w:sz w:val="24"/>
          <w:szCs w:val="24"/>
          <w:lang w:eastAsia="lv-LV"/>
        </w:rPr>
        <w:drawing>
          <wp:inline distT="0" distB="0" distL="0" distR="0" wp14:anchorId="1CE7AF19" wp14:editId="6D3A7135">
            <wp:extent cx="5000625" cy="3543300"/>
            <wp:effectExtent l="0" t="0" r="9525"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8FDFABF" w14:textId="00A98933" w:rsidR="00DD113B" w:rsidRPr="0060666E" w:rsidRDefault="00F1149C" w:rsidP="00DD113B">
      <w:pPr>
        <w:tabs>
          <w:tab w:val="left" w:pos="6325"/>
        </w:tabs>
        <w:jc w:val="right"/>
        <w:rPr>
          <w:rFonts w:ascii="Times New Roman" w:hAnsi="Times New Roman" w:cs="Times New Roman"/>
          <w:sz w:val="24"/>
          <w:szCs w:val="24"/>
        </w:rPr>
      </w:pPr>
      <w:r w:rsidRPr="00D52996">
        <w:rPr>
          <w:rFonts w:ascii="Times New Roman" w:eastAsia="Calibri" w:hAnsi="Times New Roman" w:cs="Times New Roman"/>
          <w:i/>
          <w:iCs/>
          <w:sz w:val="24"/>
          <w:szCs w:val="24"/>
        </w:rPr>
        <w:t>PMLP statistikas dati uz 202</w:t>
      </w:r>
      <w:r>
        <w:rPr>
          <w:rFonts w:ascii="Times New Roman" w:eastAsia="Calibri" w:hAnsi="Times New Roman" w:cs="Times New Roman"/>
          <w:i/>
          <w:iCs/>
          <w:sz w:val="24"/>
          <w:szCs w:val="24"/>
        </w:rPr>
        <w:t>5</w:t>
      </w:r>
      <w:r w:rsidRPr="00D52996">
        <w:rPr>
          <w:rFonts w:ascii="Times New Roman" w:eastAsia="Calibri" w:hAnsi="Times New Roman" w:cs="Times New Roman"/>
          <w:i/>
          <w:iCs/>
          <w:sz w:val="24"/>
          <w:szCs w:val="24"/>
        </w:rPr>
        <w:t>.</w:t>
      </w:r>
      <w:r w:rsidR="00BD3C90">
        <w:rPr>
          <w:rFonts w:ascii="Times New Roman" w:eastAsia="Calibri" w:hAnsi="Times New Roman" w:cs="Times New Roman"/>
          <w:i/>
          <w:iCs/>
          <w:sz w:val="24"/>
          <w:szCs w:val="24"/>
        </w:rPr>
        <w:t> </w:t>
      </w:r>
      <w:r w:rsidRPr="00D52996">
        <w:rPr>
          <w:rFonts w:ascii="Times New Roman" w:eastAsia="Calibri" w:hAnsi="Times New Roman" w:cs="Times New Roman"/>
          <w:i/>
          <w:iCs/>
          <w:sz w:val="24"/>
          <w:szCs w:val="24"/>
        </w:rPr>
        <w:t>gada 1.</w:t>
      </w:r>
      <w:r w:rsidR="00BD3C90">
        <w:rPr>
          <w:rFonts w:ascii="Times New Roman" w:eastAsia="Calibri" w:hAnsi="Times New Roman" w:cs="Times New Roman"/>
          <w:i/>
          <w:iCs/>
          <w:sz w:val="24"/>
          <w:szCs w:val="24"/>
        </w:rPr>
        <w:t> </w:t>
      </w:r>
      <w:r w:rsidRPr="00D52996">
        <w:rPr>
          <w:rFonts w:ascii="Times New Roman" w:eastAsia="Calibri" w:hAnsi="Times New Roman" w:cs="Times New Roman"/>
          <w:i/>
          <w:iCs/>
          <w:sz w:val="24"/>
          <w:szCs w:val="24"/>
        </w:rPr>
        <w:t>j</w:t>
      </w:r>
      <w:r>
        <w:rPr>
          <w:rFonts w:ascii="Times New Roman" w:eastAsia="Calibri" w:hAnsi="Times New Roman" w:cs="Times New Roman"/>
          <w:i/>
          <w:iCs/>
          <w:sz w:val="24"/>
          <w:szCs w:val="24"/>
        </w:rPr>
        <w:t>ūliju</w:t>
      </w:r>
    </w:p>
    <w:p w14:paraId="7AACE3FE" w14:textId="499C6A3E" w:rsidR="00DD113B" w:rsidRPr="003061CD" w:rsidRDefault="00F1149C" w:rsidP="00F1149C">
      <w:pPr>
        <w:spacing w:after="0"/>
        <w:jc w:val="center"/>
        <w:rPr>
          <w:rFonts w:ascii="Times New Roman" w:hAnsi="Times New Roman" w:cs="Times New Roman"/>
          <w:i/>
          <w:sz w:val="24"/>
          <w:szCs w:val="24"/>
        </w:rPr>
      </w:pPr>
      <w:r w:rsidRPr="00D52996">
        <w:rPr>
          <w:rFonts w:ascii="Times New Roman" w:eastAsia="Calibri" w:hAnsi="Times New Roman" w:cs="Times New Roman"/>
          <w:noProof/>
          <w:color w:val="FF0000"/>
          <w:sz w:val="24"/>
          <w:szCs w:val="24"/>
          <w:lang w:eastAsia="lv-LV"/>
        </w:rPr>
        <w:lastRenderedPageBreak/>
        <w:drawing>
          <wp:inline distT="0" distB="0" distL="0" distR="0" wp14:anchorId="245BCE22" wp14:editId="25DAD32F">
            <wp:extent cx="5600700" cy="767715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60A544D" w14:textId="5BF0AA7A" w:rsidR="00F1149C" w:rsidRPr="00D52996" w:rsidRDefault="00F1149C" w:rsidP="00F1149C">
      <w:pPr>
        <w:jc w:val="right"/>
        <w:rPr>
          <w:rFonts w:ascii="Times New Roman" w:eastAsia="Calibri" w:hAnsi="Times New Roman" w:cs="Times New Roman"/>
          <w:i/>
          <w:iCs/>
          <w:sz w:val="24"/>
          <w:szCs w:val="24"/>
        </w:rPr>
      </w:pPr>
      <w:r w:rsidRPr="00D52996">
        <w:rPr>
          <w:rFonts w:ascii="Times New Roman" w:eastAsia="Calibri" w:hAnsi="Times New Roman" w:cs="Times New Roman"/>
          <w:i/>
          <w:iCs/>
          <w:sz w:val="24"/>
          <w:szCs w:val="24"/>
        </w:rPr>
        <w:t>PMLP statistikas dati uz 202</w:t>
      </w:r>
      <w:r>
        <w:rPr>
          <w:rFonts w:ascii="Times New Roman" w:eastAsia="Calibri" w:hAnsi="Times New Roman" w:cs="Times New Roman"/>
          <w:i/>
          <w:iCs/>
          <w:sz w:val="24"/>
          <w:szCs w:val="24"/>
        </w:rPr>
        <w:t>5</w:t>
      </w:r>
      <w:r w:rsidRPr="00D52996">
        <w:rPr>
          <w:rFonts w:ascii="Times New Roman" w:eastAsia="Calibri" w:hAnsi="Times New Roman" w:cs="Times New Roman"/>
          <w:i/>
          <w:iCs/>
          <w:sz w:val="24"/>
          <w:szCs w:val="24"/>
        </w:rPr>
        <w:t>.</w:t>
      </w:r>
      <w:r w:rsidR="00BD3C90">
        <w:rPr>
          <w:rFonts w:ascii="Times New Roman" w:eastAsia="Calibri" w:hAnsi="Times New Roman" w:cs="Times New Roman"/>
          <w:i/>
          <w:iCs/>
          <w:sz w:val="24"/>
          <w:szCs w:val="24"/>
        </w:rPr>
        <w:t> </w:t>
      </w:r>
      <w:r w:rsidRPr="00D52996">
        <w:rPr>
          <w:rFonts w:ascii="Times New Roman" w:eastAsia="Calibri" w:hAnsi="Times New Roman" w:cs="Times New Roman"/>
          <w:i/>
          <w:iCs/>
          <w:sz w:val="24"/>
          <w:szCs w:val="24"/>
        </w:rPr>
        <w:t>gada 1.</w:t>
      </w:r>
      <w:r w:rsidR="00BD3C90">
        <w:rPr>
          <w:rFonts w:ascii="Times New Roman" w:eastAsia="Calibri" w:hAnsi="Times New Roman" w:cs="Times New Roman"/>
          <w:i/>
          <w:iCs/>
          <w:sz w:val="24"/>
          <w:szCs w:val="24"/>
        </w:rPr>
        <w:t> </w:t>
      </w:r>
      <w:r w:rsidRPr="00D52996">
        <w:rPr>
          <w:rFonts w:ascii="Times New Roman" w:eastAsia="Calibri" w:hAnsi="Times New Roman" w:cs="Times New Roman"/>
          <w:i/>
          <w:iCs/>
          <w:sz w:val="24"/>
          <w:szCs w:val="24"/>
        </w:rPr>
        <w:t>j</w:t>
      </w:r>
      <w:r>
        <w:rPr>
          <w:rFonts w:ascii="Times New Roman" w:eastAsia="Calibri" w:hAnsi="Times New Roman" w:cs="Times New Roman"/>
          <w:i/>
          <w:iCs/>
          <w:sz w:val="24"/>
          <w:szCs w:val="24"/>
        </w:rPr>
        <w:t>ūliju</w:t>
      </w:r>
    </w:p>
    <w:p w14:paraId="23758249" w14:textId="77777777" w:rsidR="004521F2" w:rsidRDefault="004521F2">
      <w:pPr>
        <w:rPr>
          <w:rFonts w:ascii="Times New Roman" w:hAnsi="Times New Roman" w:cs="Times New Roman"/>
          <w:b/>
          <w:sz w:val="24"/>
          <w:szCs w:val="24"/>
        </w:rPr>
      </w:pPr>
      <w:r>
        <w:rPr>
          <w:rFonts w:ascii="Times New Roman" w:hAnsi="Times New Roman" w:cs="Times New Roman"/>
          <w:b/>
          <w:sz w:val="24"/>
          <w:szCs w:val="24"/>
        </w:rPr>
        <w:br w:type="page"/>
      </w:r>
    </w:p>
    <w:p w14:paraId="67B4B412" w14:textId="58ADED4D" w:rsidR="001C0EA9" w:rsidRDefault="001C0EA9" w:rsidP="001C0EA9">
      <w:pPr>
        <w:autoSpaceDE w:val="0"/>
        <w:autoSpaceDN w:val="0"/>
        <w:adjustRightInd w:val="0"/>
        <w:spacing w:after="0" w:line="240" w:lineRule="auto"/>
        <w:jc w:val="center"/>
        <w:rPr>
          <w:rFonts w:ascii="Times New Roman" w:hAnsi="Times New Roman" w:cs="Times New Roman"/>
          <w:b/>
          <w:sz w:val="24"/>
          <w:szCs w:val="24"/>
        </w:rPr>
      </w:pPr>
      <w:r w:rsidRPr="00E17214">
        <w:rPr>
          <w:rFonts w:ascii="Times New Roman" w:hAnsi="Times New Roman" w:cs="Times New Roman"/>
          <w:b/>
          <w:sz w:val="24"/>
          <w:szCs w:val="24"/>
        </w:rPr>
        <w:lastRenderedPageBreak/>
        <w:t>Uzņēmējdarbība</w:t>
      </w:r>
    </w:p>
    <w:p w14:paraId="38622737" w14:textId="77777777" w:rsidR="002D668E" w:rsidRPr="002D668E" w:rsidRDefault="002D668E" w:rsidP="002D668E">
      <w:pPr>
        <w:autoSpaceDE w:val="0"/>
        <w:spacing w:after="0" w:line="240" w:lineRule="auto"/>
        <w:jc w:val="both"/>
        <w:rPr>
          <w:rFonts w:ascii="Times New Roman" w:eastAsia="Calibri" w:hAnsi="Times New Roman" w:cs="Times New Roman"/>
          <w:bCs/>
          <w:sz w:val="24"/>
          <w:szCs w:val="24"/>
        </w:rPr>
      </w:pPr>
    </w:p>
    <w:p w14:paraId="28873F99" w14:textId="33330F7A" w:rsidR="002D668E" w:rsidRPr="00CE0F97" w:rsidRDefault="002D668E" w:rsidP="002D668E">
      <w:pPr>
        <w:autoSpaceDE w:val="0"/>
        <w:spacing w:after="0" w:line="240" w:lineRule="auto"/>
        <w:ind w:firstLine="720"/>
        <w:jc w:val="both"/>
        <w:rPr>
          <w:rFonts w:ascii="Times New Roman" w:eastAsia="Calibri" w:hAnsi="Times New Roman" w:cs="Times New Roman"/>
          <w:bCs/>
          <w:sz w:val="24"/>
          <w:szCs w:val="24"/>
        </w:rPr>
      </w:pPr>
      <w:bookmarkStart w:id="7" w:name="_Hlk187762804"/>
      <w:r w:rsidRPr="00CE0F97">
        <w:rPr>
          <w:rFonts w:ascii="Times New Roman" w:eastAsia="Calibri" w:hAnsi="Times New Roman" w:cs="Times New Roman"/>
          <w:bCs/>
          <w:sz w:val="24"/>
          <w:szCs w:val="24"/>
        </w:rPr>
        <w:t>202</w:t>
      </w:r>
      <w:r w:rsidR="0097175C" w:rsidRPr="00CE0F97">
        <w:rPr>
          <w:rFonts w:ascii="Times New Roman" w:eastAsia="Calibri" w:hAnsi="Times New Roman" w:cs="Times New Roman"/>
          <w:bCs/>
          <w:sz w:val="24"/>
          <w:szCs w:val="24"/>
        </w:rPr>
        <w:t>6</w:t>
      </w:r>
      <w:r w:rsidRPr="00CE0F97">
        <w:rPr>
          <w:rFonts w:ascii="Times New Roman" w:eastAsia="Calibri" w:hAnsi="Times New Roman" w:cs="Times New Roman"/>
          <w:bCs/>
          <w:sz w:val="24"/>
          <w:szCs w:val="24"/>
        </w:rPr>
        <w:t xml:space="preserve">. gadā Limbažu novada pašvaldības </w:t>
      </w:r>
      <w:r w:rsidR="0097175C" w:rsidRPr="00CE0F97">
        <w:rPr>
          <w:rFonts w:ascii="Times New Roman" w:eastAsia="Calibri" w:hAnsi="Times New Roman" w:cs="Times New Roman"/>
          <w:bCs/>
          <w:sz w:val="24"/>
          <w:szCs w:val="24"/>
        </w:rPr>
        <w:t xml:space="preserve">un Limbažu novada pašvaldības aģentūras “LAUTA” </w:t>
      </w:r>
      <w:r w:rsidRPr="00CE0F97">
        <w:rPr>
          <w:rFonts w:ascii="Times New Roman" w:eastAsia="Calibri" w:hAnsi="Times New Roman" w:cs="Times New Roman"/>
          <w:bCs/>
          <w:sz w:val="24"/>
          <w:szCs w:val="24"/>
        </w:rPr>
        <w:t>budžet</w:t>
      </w:r>
      <w:r w:rsidR="0097175C" w:rsidRPr="00CE0F97">
        <w:rPr>
          <w:rFonts w:ascii="Times New Roman" w:eastAsia="Calibri" w:hAnsi="Times New Roman" w:cs="Times New Roman"/>
          <w:bCs/>
          <w:sz w:val="24"/>
          <w:szCs w:val="24"/>
        </w:rPr>
        <w:t>u</w:t>
      </w:r>
      <w:r w:rsidRPr="00CE0F97">
        <w:rPr>
          <w:rFonts w:ascii="Times New Roman" w:eastAsia="Calibri" w:hAnsi="Times New Roman" w:cs="Times New Roman"/>
          <w:bCs/>
          <w:sz w:val="24"/>
          <w:szCs w:val="24"/>
        </w:rPr>
        <w:t xml:space="preserve"> finansējum</w:t>
      </w:r>
      <w:r w:rsidR="00270CE2">
        <w:rPr>
          <w:rFonts w:ascii="Times New Roman" w:eastAsia="Calibri" w:hAnsi="Times New Roman" w:cs="Times New Roman"/>
          <w:bCs/>
          <w:sz w:val="24"/>
          <w:szCs w:val="24"/>
        </w:rPr>
        <w:t>u</w:t>
      </w:r>
      <w:r w:rsidRPr="00CE0F97">
        <w:rPr>
          <w:rFonts w:ascii="Times New Roman" w:eastAsia="Calibri" w:hAnsi="Times New Roman" w:cs="Times New Roman"/>
          <w:bCs/>
          <w:sz w:val="24"/>
          <w:szCs w:val="24"/>
        </w:rPr>
        <w:t xml:space="preserve"> ietvaros tiks īsteno</w:t>
      </w:r>
      <w:r w:rsidR="00F97D18">
        <w:rPr>
          <w:rFonts w:ascii="Times New Roman" w:eastAsia="Calibri" w:hAnsi="Times New Roman" w:cs="Times New Roman"/>
          <w:bCs/>
          <w:sz w:val="24"/>
          <w:szCs w:val="24"/>
        </w:rPr>
        <w:t>tas aktivitātes</w:t>
      </w:r>
      <w:r w:rsidRPr="00CE0F97">
        <w:rPr>
          <w:rFonts w:ascii="Times New Roman" w:eastAsia="Calibri" w:hAnsi="Times New Roman" w:cs="Times New Roman"/>
          <w:bCs/>
          <w:sz w:val="24"/>
          <w:szCs w:val="24"/>
        </w:rPr>
        <w:t xml:space="preserve">, lai veicinātu uzņēmējdarbības attīstību Limbažu novadā. </w:t>
      </w:r>
    </w:p>
    <w:p w14:paraId="679FA985" w14:textId="426FE5CA" w:rsidR="002D668E" w:rsidRPr="00CE0F97" w:rsidRDefault="002D668E" w:rsidP="002D668E">
      <w:pPr>
        <w:autoSpaceDE w:val="0"/>
        <w:spacing w:after="0" w:line="240" w:lineRule="auto"/>
        <w:ind w:firstLine="720"/>
        <w:jc w:val="both"/>
        <w:rPr>
          <w:rFonts w:ascii="Times New Roman" w:eastAsia="Calibri" w:hAnsi="Times New Roman" w:cs="Times New Roman"/>
          <w:bCs/>
          <w:sz w:val="24"/>
          <w:szCs w:val="24"/>
          <w:u w:val="single"/>
        </w:rPr>
      </w:pPr>
      <w:r w:rsidRPr="00CE0F97">
        <w:rPr>
          <w:rFonts w:ascii="Times New Roman" w:eastAsia="Calibri" w:hAnsi="Times New Roman" w:cs="Times New Roman"/>
          <w:bCs/>
          <w:sz w:val="24"/>
          <w:szCs w:val="24"/>
          <w:u w:val="single"/>
        </w:rPr>
        <w:t xml:space="preserve">Limbažu novada pašvaldība uzņēmējdarbības </w:t>
      </w:r>
      <w:r w:rsidR="0097175C" w:rsidRPr="00CE0F97">
        <w:rPr>
          <w:rFonts w:ascii="Times New Roman" w:eastAsia="Calibri" w:hAnsi="Times New Roman" w:cs="Times New Roman"/>
          <w:bCs/>
          <w:sz w:val="24"/>
          <w:szCs w:val="24"/>
          <w:u w:val="single"/>
        </w:rPr>
        <w:t>atbalstam</w:t>
      </w:r>
      <w:r w:rsidRPr="00CE0F97">
        <w:rPr>
          <w:rFonts w:ascii="Times New Roman" w:eastAsia="Calibri" w:hAnsi="Times New Roman" w:cs="Times New Roman"/>
          <w:bCs/>
          <w:sz w:val="24"/>
          <w:szCs w:val="24"/>
          <w:u w:val="single"/>
        </w:rPr>
        <w:t xml:space="preserve"> realizē vairākus konkursus: </w:t>
      </w:r>
    </w:p>
    <w:p w14:paraId="73374475" w14:textId="10012F62" w:rsidR="002D668E" w:rsidRPr="00CE0F97" w:rsidRDefault="002D668E" w:rsidP="002D668E">
      <w:pPr>
        <w:numPr>
          <w:ilvl w:val="0"/>
          <w:numId w:val="19"/>
        </w:numPr>
        <w:autoSpaceDE w:val="0"/>
        <w:spacing w:after="0" w:line="240" w:lineRule="auto"/>
        <w:contextualSpacing/>
        <w:jc w:val="both"/>
        <w:rPr>
          <w:rFonts w:ascii="Times New Roman" w:eastAsia="Calibri" w:hAnsi="Times New Roman" w:cs="Times New Roman"/>
          <w:bCs/>
          <w:sz w:val="24"/>
          <w:szCs w:val="24"/>
        </w:rPr>
      </w:pPr>
      <w:r w:rsidRPr="00CE0F97">
        <w:rPr>
          <w:rFonts w:ascii="Times New Roman" w:eastAsia="Calibri" w:hAnsi="Times New Roman" w:cs="Times New Roman"/>
          <w:bCs/>
          <w:sz w:val="24"/>
          <w:szCs w:val="24"/>
        </w:rPr>
        <w:t xml:space="preserve">Atbalstot uzņēmējdarbības iniciatīvu veidošanos un jaunu uzņēmumu rašanos, turpināsies konkurss </w:t>
      </w:r>
      <w:r w:rsidRPr="00CE0F97">
        <w:rPr>
          <w:rFonts w:ascii="Times New Roman" w:eastAsia="Calibri" w:hAnsi="Times New Roman" w:cs="Times New Roman"/>
          <w:b/>
          <w:sz w:val="24"/>
          <w:szCs w:val="24"/>
        </w:rPr>
        <w:t>“</w:t>
      </w:r>
      <w:r w:rsidRPr="00CE0F97">
        <w:rPr>
          <w:rFonts w:ascii="Times New Roman" w:eastAsia="Calibri" w:hAnsi="Times New Roman" w:cs="Times New Roman"/>
          <w:bCs/>
          <w:sz w:val="24"/>
          <w:szCs w:val="24"/>
        </w:rPr>
        <w:t>Atbalsts komercdarbības uzsākšanai Limbažu novadā”</w:t>
      </w:r>
      <w:r w:rsidR="00270CE2">
        <w:rPr>
          <w:rFonts w:ascii="Times New Roman" w:eastAsia="Calibri" w:hAnsi="Times New Roman" w:cs="Times New Roman"/>
          <w:bCs/>
          <w:sz w:val="24"/>
          <w:szCs w:val="24"/>
        </w:rPr>
        <w:t>. V</w:t>
      </w:r>
      <w:r w:rsidRPr="00CE0F97">
        <w:rPr>
          <w:rFonts w:ascii="Times New Roman" w:eastAsia="Calibri" w:hAnsi="Times New Roman" w:cs="Times New Roman"/>
          <w:bCs/>
          <w:sz w:val="24"/>
          <w:szCs w:val="24"/>
        </w:rPr>
        <w:t xml:space="preserve">ienam atbalsta pretendentam </w:t>
      </w:r>
      <w:r w:rsidR="00270CE2">
        <w:rPr>
          <w:rFonts w:ascii="Times New Roman" w:eastAsia="Calibri" w:hAnsi="Times New Roman" w:cs="Times New Roman"/>
          <w:bCs/>
          <w:sz w:val="24"/>
          <w:szCs w:val="24"/>
        </w:rPr>
        <w:t>p</w:t>
      </w:r>
      <w:r w:rsidR="00270CE2" w:rsidRPr="00CE0F97">
        <w:rPr>
          <w:rFonts w:ascii="Times New Roman" w:eastAsia="Calibri" w:hAnsi="Times New Roman" w:cs="Times New Roman"/>
          <w:bCs/>
          <w:sz w:val="24"/>
          <w:szCs w:val="24"/>
        </w:rPr>
        <w:t>aredz</w:t>
      </w:r>
      <w:r w:rsidR="00270CE2">
        <w:rPr>
          <w:rFonts w:ascii="Times New Roman" w:eastAsia="Calibri" w:hAnsi="Times New Roman" w:cs="Times New Roman"/>
          <w:bCs/>
          <w:sz w:val="24"/>
          <w:szCs w:val="24"/>
        </w:rPr>
        <w:t>ēts</w:t>
      </w:r>
      <w:r w:rsidR="00270CE2" w:rsidRPr="00CE0F97">
        <w:rPr>
          <w:rFonts w:ascii="Times New Roman" w:eastAsia="Calibri" w:hAnsi="Times New Roman" w:cs="Times New Roman"/>
          <w:bCs/>
          <w:sz w:val="24"/>
          <w:szCs w:val="24"/>
        </w:rPr>
        <w:t xml:space="preserve"> Grant</w:t>
      </w:r>
      <w:r w:rsidR="00270CE2">
        <w:rPr>
          <w:rFonts w:ascii="Times New Roman" w:eastAsia="Calibri" w:hAnsi="Times New Roman" w:cs="Times New Roman"/>
          <w:bCs/>
          <w:sz w:val="24"/>
          <w:szCs w:val="24"/>
        </w:rPr>
        <w:t>s</w:t>
      </w:r>
      <w:r w:rsidR="00270CE2" w:rsidRPr="00CE0F97">
        <w:rPr>
          <w:rFonts w:ascii="Times New Roman" w:eastAsia="Calibri" w:hAnsi="Times New Roman" w:cs="Times New Roman"/>
          <w:bCs/>
          <w:sz w:val="24"/>
          <w:szCs w:val="24"/>
        </w:rPr>
        <w:t xml:space="preserve"> </w:t>
      </w:r>
      <w:r w:rsidRPr="00CE0F97">
        <w:rPr>
          <w:rFonts w:ascii="Times New Roman" w:eastAsia="Calibri" w:hAnsi="Times New Roman" w:cs="Times New Roman"/>
          <w:bCs/>
          <w:sz w:val="24"/>
          <w:szCs w:val="24"/>
        </w:rPr>
        <w:t xml:space="preserve">līdz 5000 EUR apmērā dažādu jaunu uzņēmējdarbības </w:t>
      </w:r>
      <w:r w:rsidR="0097175C" w:rsidRPr="00CE0F97">
        <w:rPr>
          <w:rFonts w:ascii="Times New Roman" w:eastAsia="Calibri" w:hAnsi="Times New Roman" w:cs="Times New Roman"/>
          <w:bCs/>
          <w:sz w:val="24"/>
          <w:szCs w:val="24"/>
        </w:rPr>
        <w:t>ideju</w:t>
      </w:r>
      <w:r w:rsidRPr="00CE0F97">
        <w:rPr>
          <w:rFonts w:ascii="Times New Roman" w:eastAsia="Calibri" w:hAnsi="Times New Roman" w:cs="Times New Roman"/>
          <w:bCs/>
          <w:sz w:val="24"/>
          <w:szCs w:val="24"/>
        </w:rPr>
        <w:t xml:space="preserve"> attīstībai</w:t>
      </w:r>
      <w:r w:rsidR="0097175C" w:rsidRPr="00CE0F97">
        <w:rPr>
          <w:rFonts w:ascii="Times New Roman" w:eastAsia="Calibri" w:hAnsi="Times New Roman" w:cs="Times New Roman"/>
          <w:bCs/>
          <w:sz w:val="24"/>
          <w:szCs w:val="24"/>
        </w:rPr>
        <w:t xml:space="preserve"> izveidojot jaunu uzņēmumu</w:t>
      </w:r>
      <w:r w:rsidRPr="00CE0F97">
        <w:rPr>
          <w:rFonts w:ascii="Times New Roman" w:eastAsia="Calibri" w:hAnsi="Times New Roman" w:cs="Times New Roman"/>
          <w:bCs/>
          <w:sz w:val="24"/>
          <w:szCs w:val="24"/>
        </w:rPr>
        <w:t>.</w:t>
      </w:r>
      <w:r w:rsidR="0097175C" w:rsidRPr="00CE0F97">
        <w:rPr>
          <w:rFonts w:ascii="Times New Roman" w:eastAsia="Calibri" w:hAnsi="Times New Roman" w:cs="Times New Roman"/>
          <w:bCs/>
          <w:sz w:val="24"/>
          <w:szCs w:val="24"/>
        </w:rPr>
        <w:t xml:space="preserve"> </w:t>
      </w:r>
      <w:r w:rsidRPr="00CE0F97">
        <w:rPr>
          <w:rFonts w:ascii="Times New Roman" w:eastAsia="Calibri" w:hAnsi="Times New Roman" w:cs="Times New Roman"/>
          <w:bCs/>
          <w:sz w:val="24"/>
          <w:szCs w:val="24"/>
        </w:rPr>
        <w:t xml:space="preserve">Pašu finansējums pretendentam ir vismaz 10% apmērā no kopējām projekta izmaksām. </w:t>
      </w:r>
    </w:p>
    <w:p w14:paraId="5119E16C" w14:textId="42F9CDCB" w:rsidR="0097175C" w:rsidRPr="00CE0F97" w:rsidRDefault="0097175C" w:rsidP="002D668E">
      <w:pPr>
        <w:numPr>
          <w:ilvl w:val="0"/>
          <w:numId w:val="19"/>
        </w:numPr>
        <w:autoSpaceDE w:val="0"/>
        <w:spacing w:after="0" w:line="240" w:lineRule="auto"/>
        <w:contextualSpacing/>
        <w:jc w:val="both"/>
        <w:rPr>
          <w:rFonts w:ascii="Times New Roman" w:eastAsia="Calibri" w:hAnsi="Times New Roman" w:cs="Times New Roman"/>
          <w:bCs/>
          <w:sz w:val="24"/>
          <w:szCs w:val="24"/>
        </w:rPr>
      </w:pPr>
      <w:r w:rsidRPr="00CE0F97">
        <w:rPr>
          <w:rFonts w:ascii="Times New Roman" w:eastAsia="Calibri" w:hAnsi="Times New Roman" w:cs="Times New Roman"/>
          <w:bCs/>
          <w:sz w:val="24"/>
          <w:szCs w:val="24"/>
        </w:rPr>
        <w:t>G</w:t>
      </w:r>
      <w:r w:rsidR="002D668E" w:rsidRPr="00CE0F97">
        <w:rPr>
          <w:rFonts w:ascii="Times New Roman" w:eastAsia="Calibri" w:hAnsi="Times New Roman" w:cs="Times New Roman"/>
          <w:bCs/>
          <w:sz w:val="24"/>
          <w:szCs w:val="24"/>
        </w:rPr>
        <w:t>rantu konkurs</w:t>
      </w:r>
      <w:r w:rsidRPr="00CE0F97">
        <w:rPr>
          <w:rFonts w:ascii="Times New Roman" w:eastAsia="Calibri" w:hAnsi="Times New Roman" w:cs="Times New Roman"/>
          <w:bCs/>
          <w:sz w:val="24"/>
          <w:szCs w:val="24"/>
        </w:rPr>
        <w:t>s “Radīts Limbažu novadā” izveidots ar mērķi popularizēt Limbažu novadā radītās preces un pakalpojumus, lai paaugstinātu vietējās produkcijas konkurētspēju un padarītu pievilcīgāku novada uzņēmējdarbības vidi.</w:t>
      </w:r>
      <w:r w:rsidR="00662E68" w:rsidRPr="00CE0F97">
        <w:rPr>
          <w:rFonts w:ascii="Times New Roman" w:eastAsia="Calibri" w:hAnsi="Times New Roman" w:cs="Times New Roman"/>
          <w:bCs/>
          <w:sz w:val="24"/>
          <w:szCs w:val="24"/>
        </w:rPr>
        <w:t xml:space="preserve"> Konkursa ietvaros konkursa uzvarētājam tiek piešķirts Grants, lai administrētu kādu no mārketinga centriem “Radīts Limbažu novadā” – Salacgrīvā, Rīgas ielā 13 vai Limbažos, Baumaņu Kārļa laukumā 1. Grants sākotnēji tiek piešķirts uz 1 gadu un ņemot vērā darbības </w:t>
      </w:r>
      <w:proofErr w:type="spellStart"/>
      <w:r w:rsidR="00662E68" w:rsidRPr="00CE0F97">
        <w:rPr>
          <w:rFonts w:ascii="Times New Roman" w:eastAsia="Calibri" w:hAnsi="Times New Roman" w:cs="Times New Roman"/>
          <w:bCs/>
          <w:sz w:val="24"/>
          <w:szCs w:val="24"/>
        </w:rPr>
        <w:t>izvērtējumu</w:t>
      </w:r>
      <w:proofErr w:type="spellEnd"/>
      <w:r w:rsidR="00662E68" w:rsidRPr="00CE0F97">
        <w:rPr>
          <w:rFonts w:ascii="Times New Roman" w:eastAsia="Calibri" w:hAnsi="Times New Roman" w:cs="Times New Roman"/>
          <w:bCs/>
          <w:sz w:val="24"/>
          <w:szCs w:val="24"/>
        </w:rPr>
        <w:t xml:space="preserve">, tas var tikt piešķirts uz laiku līdz 3 gadiem. </w:t>
      </w:r>
      <w:r w:rsidRPr="00CE0F97">
        <w:rPr>
          <w:rFonts w:ascii="Times New Roman" w:eastAsia="Calibri" w:hAnsi="Times New Roman" w:cs="Times New Roman"/>
          <w:bCs/>
          <w:sz w:val="24"/>
          <w:szCs w:val="24"/>
        </w:rPr>
        <w:t xml:space="preserve">Konkurss 2024.gadā </w:t>
      </w:r>
      <w:r w:rsidR="00662E68" w:rsidRPr="00CE0F97">
        <w:rPr>
          <w:rFonts w:ascii="Times New Roman" w:eastAsia="Calibri" w:hAnsi="Times New Roman" w:cs="Times New Roman"/>
          <w:bCs/>
          <w:sz w:val="24"/>
          <w:szCs w:val="24"/>
        </w:rPr>
        <w:t xml:space="preserve">tika organizēts Salacgrīvas </w:t>
      </w:r>
      <w:r w:rsidRPr="00CE0F97">
        <w:rPr>
          <w:rFonts w:ascii="Times New Roman" w:eastAsia="Calibri" w:hAnsi="Times New Roman" w:cs="Times New Roman"/>
          <w:bCs/>
          <w:sz w:val="24"/>
          <w:szCs w:val="24"/>
        </w:rPr>
        <w:t>mārketinga centram</w:t>
      </w:r>
      <w:r w:rsidR="00662E68" w:rsidRPr="00CE0F97">
        <w:rPr>
          <w:rFonts w:ascii="Times New Roman" w:eastAsia="Calibri" w:hAnsi="Times New Roman" w:cs="Times New Roman"/>
          <w:bCs/>
          <w:sz w:val="24"/>
          <w:szCs w:val="24"/>
        </w:rPr>
        <w:t xml:space="preserve">, kā rezultātā ir noslēgts līgums </w:t>
      </w:r>
      <w:r w:rsidR="00270CE2" w:rsidRPr="00CE0F97">
        <w:rPr>
          <w:rFonts w:ascii="Times New Roman" w:eastAsia="Calibri" w:hAnsi="Times New Roman" w:cs="Times New Roman"/>
          <w:bCs/>
          <w:sz w:val="24"/>
          <w:szCs w:val="24"/>
        </w:rPr>
        <w:t xml:space="preserve">par finansējuma piešķiršanu </w:t>
      </w:r>
      <w:r w:rsidR="00662E68" w:rsidRPr="00CE0F97">
        <w:rPr>
          <w:rFonts w:ascii="Times New Roman" w:eastAsia="Calibri" w:hAnsi="Times New Roman" w:cs="Times New Roman"/>
          <w:bCs/>
          <w:sz w:val="24"/>
          <w:szCs w:val="24"/>
        </w:rPr>
        <w:t>ar SIA “D`OLIVA”. Bet 2025.gadā konkurss tika organizēt</w:t>
      </w:r>
      <w:r w:rsidR="008A3942" w:rsidRPr="00CE0F97">
        <w:rPr>
          <w:rFonts w:ascii="Times New Roman" w:eastAsia="Calibri" w:hAnsi="Times New Roman" w:cs="Times New Roman"/>
          <w:bCs/>
          <w:sz w:val="24"/>
          <w:szCs w:val="24"/>
        </w:rPr>
        <w:t>s</w:t>
      </w:r>
      <w:r w:rsidR="00662E68" w:rsidRPr="00CE0F97">
        <w:rPr>
          <w:rFonts w:ascii="Times New Roman" w:eastAsia="Calibri" w:hAnsi="Times New Roman" w:cs="Times New Roman"/>
          <w:bCs/>
          <w:sz w:val="24"/>
          <w:szCs w:val="24"/>
        </w:rPr>
        <w:t xml:space="preserve"> </w:t>
      </w:r>
      <w:proofErr w:type="spellStart"/>
      <w:r w:rsidR="00662E68" w:rsidRPr="00CE0F97">
        <w:rPr>
          <w:rFonts w:ascii="Times New Roman" w:eastAsia="Calibri" w:hAnsi="Times New Roman" w:cs="Times New Roman"/>
          <w:bCs/>
          <w:sz w:val="24"/>
          <w:szCs w:val="24"/>
        </w:rPr>
        <w:t>jaunizveidotajam</w:t>
      </w:r>
      <w:proofErr w:type="spellEnd"/>
      <w:r w:rsidR="00662E68" w:rsidRPr="00CE0F97">
        <w:rPr>
          <w:rFonts w:ascii="Times New Roman" w:eastAsia="Calibri" w:hAnsi="Times New Roman" w:cs="Times New Roman"/>
          <w:bCs/>
          <w:sz w:val="24"/>
          <w:szCs w:val="24"/>
        </w:rPr>
        <w:t xml:space="preserve"> mārketinga centram Limbažos</w:t>
      </w:r>
      <w:r w:rsidR="008A3942" w:rsidRPr="00CE0F97">
        <w:rPr>
          <w:rFonts w:ascii="Times New Roman" w:eastAsia="Calibri" w:hAnsi="Times New Roman" w:cs="Times New Roman"/>
          <w:bCs/>
          <w:sz w:val="24"/>
          <w:szCs w:val="24"/>
        </w:rPr>
        <w:t xml:space="preserve">, kā rezultātā tika noslēgts līgums ar SIA “ERKUL”. 2026.gadā </w:t>
      </w:r>
      <w:r w:rsidR="00270CE2" w:rsidRPr="00CE0F97">
        <w:rPr>
          <w:rFonts w:ascii="Times New Roman" w:eastAsia="Calibri" w:hAnsi="Times New Roman" w:cs="Times New Roman"/>
          <w:bCs/>
          <w:sz w:val="24"/>
          <w:szCs w:val="24"/>
        </w:rPr>
        <w:t xml:space="preserve">tiks izvērtēta </w:t>
      </w:r>
      <w:r w:rsidR="008A3942" w:rsidRPr="00CE0F97">
        <w:rPr>
          <w:rFonts w:ascii="Times New Roman" w:eastAsia="Calibri" w:hAnsi="Times New Roman" w:cs="Times New Roman"/>
          <w:bCs/>
          <w:sz w:val="24"/>
          <w:szCs w:val="24"/>
        </w:rPr>
        <w:t>SIA “ERKUL” darbība. Ja tiks pieņemts pozitīvs lēmums, tad 2026.gadā nav plānots organizēt jaunu konkursu</w:t>
      </w:r>
      <w:r w:rsidR="00270CE2">
        <w:rPr>
          <w:rFonts w:ascii="Times New Roman" w:eastAsia="Calibri" w:hAnsi="Times New Roman" w:cs="Times New Roman"/>
          <w:bCs/>
          <w:sz w:val="24"/>
          <w:szCs w:val="24"/>
        </w:rPr>
        <w:t>.</w:t>
      </w:r>
      <w:r w:rsidR="008A3942" w:rsidRPr="00CE0F97">
        <w:rPr>
          <w:rFonts w:ascii="Times New Roman" w:eastAsia="Calibri" w:hAnsi="Times New Roman" w:cs="Times New Roman"/>
          <w:bCs/>
          <w:sz w:val="24"/>
          <w:szCs w:val="24"/>
        </w:rPr>
        <w:t xml:space="preserve"> </w:t>
      </w:r>
      <w:r w:rsidR="00270CE2">
        <w:rPr>
          <w:rFonts w:ascii="Times New Roman" w:eastAsia="Calibri" w:hAnsi="Times New Roman" w:cs="Times New Roman"/>
          <w:bCs/>
          <w:sz w:val="24"/>
          <w:szCs w:val="24"/>
        </w:rPr>
        <w:t xml:space="preserve">Turpināsies </w:t>
      </w:r>
      <w:r w:rsidR="008A3942" w:rsidRPr="00CE0F97">
        <w:rPr>
          <w:rFonts w:ascii="Times New Roman" w:eastAsia="Calibri" w:hAnsi="Times New Roman" w:cs="Times New Roman"/>
          <w:bCs/>
          <w:sz w:val="24"/>
          <w:szCs w:val="24"/>
        </w:rPr>
        <w:t>finansējum</w:t>
      </w:r>
      <w:r w:rsidR="00270CE2">
        <w:rPr>
          <w:rFonts w:ascii="Times New Roman" w:eastAsia="Calibri" w:hAnsi="Times New Roman" w:cs="Times New Roman"/>
          <w:bCs/>
          <w:sz w:val="24"/>
          <w:szCs w:val="24"/>
        </w:rPr>
        <w:t xml:space="preserve">a </w:t>
      </w:r>
      <w:r w:rsidR="008A3942" w:rsidRPr="00CE0F97">
        <w:rPr>
          <w:rFonts w:ascii="Times New Roman" w:eastAsia="Calibri" w:hAnsi="Times New Roman" w:cs="Times New Roman"/>
          <w:bCs/>
          <w:sz w:val="24"/>
          <w:szCs w:val="24"/>
        </w:rPr>
        <w:t>izmaks</w:t>
      </w:r>
      <w:r w:rsidR="00270CE2">
        <w:rPr>
          <w:rFonts w:ascii="Times New Roman" w:eastAsia="Calibri" w:hAnsi="Times New Roman" w:cs="Times New Roman"/>
          <w:bCs/>
          <w:sz w:val="24"/>
          <w:szCs w:val="24"/>
        </w:rPr>
        <w:t>a</w:t>
      </w:r>
      <w:r w:rsidR="008A3942" w:rsidRPr="00CE0F97">
        <w:rPr>
          <w:rFonts w:ascii="Times New Roman" w:eastAsia="Calibri" w:hAnsi="Times New Roman" w:cs="Times New Roman"/>
          <w:bCs/>
          <w:sz w:val="24"/>
          <w:szCs w:val="24"/>
        </w:rPr>
        <w:t xml:space="preserve"> uzņēmumiem</w:t>
      </w:r>
      <w:r w:rsidR="001D5189">
        <w:rPr>
          <w:rFonts w:ascii="Times New Roman" w:eastAsia="Calibri" w:hAnsi="Times New Roman" w:cs="Times New Roman"/>
          <w:bCs/>
          <w:sz w:val="24"/>
          <w:szCs w:val="24"/>
        </w:rPr>
        <w:t>,</w:t>
      </w:r>
      <w:r w:rsidR="008A3942" w:rsidRPr="00CE0F97">
        <w:rPr>
          <w:rFonts w:ascii="Times New Roman" w:eastAsia="Calibri" w:hAnsi="Times New Roman" w:cs="Times New Roman"/>
          <w:bCs/>
          <w:sz w:val="24"/>
          <w:szCs w:val="24"/>
        </w:rPr>
        <w:t xml:space="preserve"> ar kuriem jau ir noslēgti līgumi. </w:t>
      </w:r>
    </w:p>
    <w:p w14:paraId="4B38AC50" w14:textId="0458BEBD" w:rsidR="002D668E" w:rsidRPr="00CE0F97" w:rsidRDefault="002D668E" w:rsidP="002D668E">
      <w:pPr>
        <w:numPr>
          <w:ilvl w:val="0"/>
          <w:numId w:val="19"/>
        </w:numPr>
        <w:autoSpaceDE w:val="0"/>
        <w:spacing w:after="0" w:line="240" w:lineRule="auto"/>
        <w:contextualSpacing/>
        <w:jc w:val="both"/>
        <w:rPr>
          <w:rFonts w:ascii="Times New Roman" w:eastAsia="Calibri" w:hAnsi="Times New Roman" w:cs="Times New Roman"/>
          <w:sz w:val="24"/>
          <w:szCs w:val="24"/>
          <w:shd w:val="clear" w:color="auto" w:fill="FFFFFF"/>
        </w:rPr>
      </w:pPr>
      <w:r w:rsidRPr="00CE0F97">
        <w:rPr>
          <w:rFonts w:ascii="Times New Roman" w:eastAsia="Calibri" w:hAnsi="Times New Roman" w:cs="Times New Roman"/>
          <w:sz w:val="24"/>
          <w:szCs w:val="24"/>
          <w:shd w:val="clear" w:color="auto" w:fill="FFFFFF"/>
        </w:rPr>
        <w:t>Lai motivētu jauniešus sava biznesa veidošanai un attīstībai, inovatīva</w:t>
      </w:r>
      <w:r w:rsidR="00026967">
        <w:rPr>
          <w:rFonts w:ascii="Times New Roman" w:eastAsia="Calibri" w:hAnsi="Times New Roman" w:cs="Times New Roman"/>
          <w:sz w:val="24"/>
          <w:szCs w:val="24"/>
          <w:shd w:val="clear" w:color="auto" w:fill="FFFFFF"/>
        </w:rPr>
        <w:t>s</w:t>
      </w:r>
      <w:r w:rsidRPr="00CE0F97">
        <w:rPr>
          <w:rFonts w:ascii="Times New Roman" w:eastAsia="Calibri" w:hAnsi="Times New Roman" w:cs="Times New Roman"/>
          <w:sz w:val="24"/>
          <w:szCs w:val="24"/>
          <w:shd w:val="clear" w:color="auto" w:fill="FFFFFF"/>
        </w:rPr>
        <w:t xml:space="preserve"> pr</w:t>
      </w:r>
      <w:r w:rsidR="00026967">
        <w:rPr>
          <w:rFonts w:ascii="Times New Roman" w:eastAsia="Calibri" w:hAnsi="Times New Roman" w:cs="Times New Roman"/>
          <w:sz w:val="24"/>
          <w:szCs w:val="24"/>
          <w:shd w:val="clear" w:color="auto" w:fill="FFFFFF"/>
        </w:rPr>
        <w:t>eces</w:t>
      </w:r>
      <w:r w:rsidRPr="00CE0F97">
        <w:rPr>
          <w:rFonts w:ascii="Times New Roman" w:eastAsia="Calibri" w:hAnsi="Times New Roman" w:cs="Times New Roman"/>
          <w:sz w:val="24"/>
          <w:szCs w:val="24"/>
          <w:shd w:val="clear" w:color="auto" w:fill="FFFFFF"/>
        </w:rPr>
        <w:t xml:space="preserve">/pakalpojuma radīšanai 2025.gadā </w:t>
      </w:r>
      <w:r w:rsidR="00EF558F" w:rsidRPr="00CE0F97">
        <w:rPr>
          <w:rFonts w:ascii="Times New Roman" w:eastAsia="Calibri" w:hAnsi="Times New Roman" w:cs="Times New Roman"/>
          <w:sz w:val="24"/>
          <w:szCs w:val="24"/>
          <w:shd w:val="clear" w:color="auto" w:fill="FFFFFF"/>
        </w:rPr>
        <w:t xml:space="preserve">pirmo reizi norisinājās Biznesa ideju konkurss skolēnu mācību uzņēmumu izveidei “Solis uzņēmējdarbībā”. </w:t>
      </w:r>
      <w:r w:rsidRPr="00CE0F97">
        <w:rPr>
          <w:rFonts w:ascii="Times New Roman" w:eastAsia="Calibri" w:hAnsi="Times New Roman" w:cs="Times New Roman"/>
          <w:sz w:val="24"/>
          <w:szCs w:val="24"/>
          <w:shd w:val="clear" w:color="auto" w:fill="FFFFFF"/>
        </w:rPr>
        <w:t xml:space="preserve">Konkursā var piedalīties Limbažu novada skolas, kuras īsteno biedrības “Junior </w:t>
      </w:r>
      <w:proofErr w:type="spellStart"/>
      <w:r w:rsidRPr="00CE0F97">
        <w:rPr>
          <w:rFonts w:ascii="Times New Roman" w:eastAsia="Calibri" w:hAnsi="Times New Roman" w:cs="Times New Roman"/>
          <w:sz w:val="24"/>
          <w:szCs w:val="24"/>
          <w:shd w:val="clear" w:color="auto" w:fill="FFFFFF"/>
        </w:rPr>
        <w:t>Achievement</w:t>
      </w:r>
      <w:proofErr w:type="spellEnd"/>
      <w:r w:rsidRPr="00CE0F97">
        <w:rPr>
          <w:rFonts w:ascii="Times New Roman" w:eastAsia="Calibri" w:hAnsi="Times New Roman" w:cs="Times New Roman"/>
          <w:sz w:val="24"/>
          <w:szCs w:val="24"/>
          <w:shd w:val="clear" w:color="auto" w:fill="FFFFFF"/>
        </w:rPr>
        <w:t xml:space="preserve"> Latvija” Skolēnu mācību uzņēmumu programmu. Skolēni iesnie</w:t>
      </w:r>
      <w:r w:rsidR="00EF558F" w:rsidRPr="00CE0F97">
        <w:rPr>
          <w:rFonts w:ascii="Times New Roman" w:eastAsia="Calibri" w:hAnsi="Times New Roman" w:cs="Times New Roman"/>
          <w:sz w:val="24"/>
          <w:szCs w:val="24"/>
          <w:shd w:val="clear" w:color="auto" w:fill="FFFFFF"/>
        </w:rPr>
        <w:t>dz</w:t>
      </w:r>
      <w:r w:rsidRPr="00CE0F97">
        <w:rPr>
          <w:rFonts w:ascii="Times New Roman" w:eastAsia="Calibri" w:hAnsi="Times New Roman" w:cs="Times New Roman"/>
          <w:sz w:val="24"/>
          <w:szCs w:val="24"/>
          <w:shd w:val="clear" w:color="auto" w:fill="FFFFFF"/>
        </w:rPr>
        <w:t xml:space="preserve"> un prezentē</w:t>
      </w:r>
      <w:r w:rsidR="00EF558F" w:rsidRPr="00CE0F97">
        <w:rPr>
          <w:rFonts w:ascii="Times New Roman" w:eastAsia="Calibri" w:hAnsi="Times New Roman" w:cs="Times New Roman"/>
          <w:sz w:val="24"/>
          <w:szCs w:val="24"/>
          <w:shd w:val="clear" w:color="auto" w:fill="FFFFFF"/>
        </w:rPr>
        <w:t xml:space="preserve"> </w:t>
      </w:r>
      <w:r w:rsidRPr="00CE0F97">
        <w:rPr>
          <w:rFonts w:ascii="Times New Roman" w:eastAsia="Calibri" w:hAnsi="Times New Roman" w:cs="Times New Roman"/>
          <w:sz w:val="24"/>
          <w:szCs w:val="24"/>
          <w:shd w:val="clear" w:color="auto" w:fill="FFFFFF"/>
        </w:rPr>
        <w:t>savas biznesa idejas</w:t>
      </w:r>
      <w:r w:rsidR="00026967">
        <w:rPr>
          <w:rFonts w:ascii="Times New Roman" w:eastAsia="Calibri" w:hAnsi="Times New Roman" w:cs="Times New Roman"/>
          <w:sz w:val="24"/>
          <w:szCs w:val="24"/>
          <w:shd w:val="clear" w:color="auto" w:fill="FFFFFF"/>
        </w:rPr>
        <w:t>. Konkursā tiek piešķirtas</w:t>
      </w:r>
      <w:r w:rsidRPr="00CE0F97">
        <w:rPr>
          <w:rFonts w:ascii="Times New Roman" w:eastAsia="Calibri" w:hAnsi="Times New Roman" w:cs="Times New Roman"/>
          <w:sz w:val="24"/>
          <w:szCs w:val="24"/>
          <w:shd w:val="clear" w:color="auto" w:fill="FFFFFF"/>
        </w:rPr>
        <w:t xml:space="preserve"> naudas balv</w:t>
      </w:r>
      <w:r w:rsidR="00026967">
        <w:rPr>
          <w:rFonts w:ascii="Times New Roman" w:eastAsia="Calibri" w:hAnsi="Times New Roman" w:cs="Times New Roman"/>
          <w:sz w:val="24"/>
          <w:szCs w:val="24"/>
          <w:shd w:val="clear" w:color="auto" w:fill="FFFFFF"/>
        </w:rPr>
        <w:t>as, lai izveidotu un realizētu</w:t>
      </w:r>
      <w:r w:rsidRPr="00CE0F97">
        <w:rPr>
          <w:rFonts w:ascii="Times New Roman" w:eastAsia="Calibri" w:hAnsi="Times New Roman" w:cs="Times New Roman"/>
          <w:sz w:val="24"/>
          <w:szCs w:val="24"/>
          <w:shd w:val="clear" w:color="auto" w:fill="FFFFFF"/>
        </w:rPr>
        <w:t xml:space="preserve"> sav</w:t>
      </w:r>
      <w:r w:rsidR="00026967">
        <w:rPr>
          <w:rFonts w:ascii="Times New Roman" w:eastAsia="Calibri" w:hAnsi="Times New Roman" w:cs="Times New Roman"/>
          <w:sz w:val="24"/>
          <w:szCs w:val="24"/>
          <w:shd w:val="clear" w:color="auto" w:fill="FFFFFF"/>
        </w:rPr>
        <w:t>u</w:t>
      </w:r>
      <w:r w:rsidRPr="00CE0F97">
        <w:rPr>
          <w:rFonts w:ascii="Times New Roman" w:eastAsia="Calibri" w:hAnsi="Times New Roman" w:cs="Times New Roman"/>
          <w:sz w:val="24"/>
          <w:szCs w:val="24"/>
          <w:shd w:val="clear" w:color="auto" w:fill="FFFFFF"/>
        </w:rPr>
        <w:t xml:space="preserve"> Skolēnu mācību uzņēmum</w:t>
      </w:r>
      <w:r w:rsidR="00026967">
        <w:rPr>
          <w:rFonts w:ascii="Times New Roman" w:eastAsia="Calibri" w:hAnsi="Times New Roman" w:cs="Times New Roman"/>
          <w:sz w:val="24"/>
          <w:szCs w:val="24"/>
          <w:shd w:val="clear" w:color="auto" w:fill="FFFFFF"/>
        </w:rPr>
        <w:t xml:space="preserve">u </w:t>
      </w:r>
      <w:r w:rsidRPr="00CE0F97">
        <w:rPr>
          <w:rFonts w:ascii="Times New Roman" w:eastAsia="Calibri" w:hAnsi="Times New Roman" w:cs="Times New Roman"/>
          <w:sz w:val="24"/>
          <w:szCs w:val="24"/>
          <w:shd w:val="clear" w:color="auto" w:fill="FFFFFF"/>
        </w:rPr>
        <w:t>attiecīgajā mācību gadā.</w:t>
      </w:r>
      <w:r w:rsidR="00EF558F" w:rsidRPr="00CE0F97">
        <w:rPr>
          <w:rFonts w:ascii="Times New Roman" w:eastAsia="Calibri" w:hAnsi="Times New Roman" w:cs="Times New Roman"/>
          <w:sz w:val="24"/>
          <w:szCs w:val="24"/>
          <w:shd w:val="clear" w:color="auto" w:fill="FFFFFF"/>
        </w:rPr>
        <w:t xml:space="preserve"> </w:t>
      </w:r>
    </w:p>
    <w:p w14:paraId="58375200" w14:textId="68FC8150" w:rsidR="002D668E" w:rsidRPr="00CE0F97" w:rsidRDefault="002D668E" w:rsidP="002D668E">
      <w:pPr>
        <w:autoSpaceDE w:val="0"/>
        <w:spacing w:after="0" w:line="240" w:lineRule="auto"/>
        <w:ind w:firstLine="720"/>
        <w:jc w:val="both"/>
        <w:rPr>
          <w:rFonts w:ascii="Times New Roman" w:eastAsia="Calibri" w:hAnsi="Times New Roman" w:cs="Times New Roman"/>
          <w:sz w:val="24"/>
          <w:szCs w:val="24"/>
        </w:rPr>
      </w:pPr>
      <w:r w:rsidRPr="00CE0F97">
        <w:rPr>
          <w:rFonts w:ascii="Times New Roman" w:eastAsia="Calibri" w:hAnsi="Times New Roman" w:cs="Times New Roman"/>
          <w:sz w:val="24"/>
          <w:szCs w:val="24"/>
        </w:rPr>
        <w:t>Lai sniegtu iespējas attīstīt uzņēmējdarbības prasmes un radītu jaunas biznesa idejas, Vidzemes Augstskola sadarbībā ar Limbažu, Smiltenes</w:t>
      </w:r>
      <w:r w:rsidR="00EF558F" w:rsidRPr="00CE0F97">
        <w:rPr>
          <w:rFonts w:ascii="Times New Roman" w:eastAsia="Calibri" w:hAnsi="Times New Roman" w:cs="Times New Roman"/>
          <w:sz w:val="24"/>
          <w:szCs w:val="24"/>
        </w:rPr>
        <w:t>,</w:t>
      </w:r>
      <w:r w:rsidRPr="00CE0F97">
        <w:rPr>
          <w:rFonts w:ascii="Times New Roman" w:eastAsia="Calibri" w:hAnsi="Times New Roman" w:cs="Times New Roman"/>
          <w:sz w:val="24"/>
          <w:szCs w:val="24"/>
        </w:rPr>
        <w:t xml:space="preserve"> </w:t>
      </w:r>
      <w:proofErr w:type="spellStart"/>
      <w:r w:rsidRPr="00CE0F97">
        <w:rPr>
          <w:rFonts w:ascii="Times New Roman" w:eastAsia="Calibri" w:hAnsi="Times New Roman" w:cs="Times New Roman"/>
          <w:sz w:val="24"/>
          <w:szCs w:val="24"/>
        </w:rPr>
        <w:t>Cēsu</w:t>
      </w:r>
      <w:proofErr w:type="spellEnd"/>
      <w:r w:rsidRPr="00CE0F97">
        <w:rPr>
          <w:rFonts w:ascii="Times New Roman" w:eastAsia="Calibri" w:hAnsi="Times New Roman" w:cs="Times New Roman"/>
          <w:sz w:val="24"/>
          <w:szCs w:val="24"/>
        </w:rPr>
        <w:t xml:space="preserve"> </w:t>
      </w:r>
      <w:r w:rsidR="00EF558F" w:rsidRPr="00CE0F97">
        <w:rPr>
          <w:rFonts w:ascii="Times New Roman" w:eastAsia="Calibri" w:hAnsi="Times New Roman" w:cs="Times New Roman"/>
          <w:sz w:val="24"/>
          <w:szCs w:val="24"/>
        </w:rPr>
        <w:t xml:space="preserve">un Valmieras </w:t>
      </w:r>
      <w:r w:rsidRPr="00CE0F97">
        <w:rPr>
          <w:rFonts w:ascii="Times New Roman" w:eastAsia="Calibri" w:hAnsi="Times New Roman" w:cs="Times New Roman"/>
          <w:sz w:val="24"/>
          <w:szCs w:val="24"/>
        </w:rPr>
        <w:t>novada pašvaldībām no 1</w:t>
      </w:r>
      <w:r w:rsidR="00EF558F" w:rsidRPr="00CE0F97">
        <w:rPr>
          <w:rFonts w:ascii="Times New Roman" w:eastAsia="Calibri" w:hAnsi="Times New Roman" w:cs="Times New Roman"/>
          <w:sz w:val="24"/>
          <w:szCs w:val="24"/>
        </w:rPr>
        <w:t>1</w:t>
      </w:r>
      <w:r w:rsidRPr="00CE0F97">
        <w:rPr>
          <w:rFonts w:ascii="Times New Roman" w:eastAsia="Calibri" w:hAnsi="Times New Roman" w:cs="Times New Roman"/>
          <w:sz w:val="24"/>
          <w:szCs w:val="24"/>
        </w:rPr>
        <w:t>.februāra organizēs nodarbību ciklu “Biznesa laboratorija 202</w:t>
      </w:r>
      <w:r w:rsidR="00EF558F" w:rsidRPr="00CE0F97">
        <w:rPr>
          <w:rFonts w:ascii="Times New Roman" w:eastAsia="Calibri" w:hAnsi="Times New Roman" w:cs="Times New Roman"/>
          <w:sz w:val="24"/>
          <w:szCs w:val="24"/>
        </w:rPr>
        <w:t>6</w:t>
      </w:r>
      <w:r w:rsidRPr="00CE0F97">
        <w:rPr>
          <w:rFonts w:ascii="Times New Roman" w:eastAsia="Calibri" w:hAnsi="Times New Roman" w:cs="Times New Roman"/>
          <w:sz w:val="24"/>
          <w:szCs w:val="24"/>
        </w:rPr>
        <w:t xml:space="preserve">”. Apmācību ciklā norisināsies sešas praktiskas un izglītojošas nodarbības par </w:t>
      </w:r>
      <w:r w:rsidR="00EF558F" w:rsidRPr="00CE0F97">
        <w:rPr>
          <w:rFonts w:ascii="Times New Roman" w:eastAsia="Calibri" w:hAnsi="Times New Roman" w:cs="Times New Roman"/>
          <w:sz w:val="24"/>
          <w:szCs w:val="24"/>
        </w:rPr>
        <w:t xml:space="preserve">dažādām, uzņēmējdarbībai svarīgām </w:t>
      </w:r>
      <w:r w:rsidRPr="00CE0F97">
        <w:rPr>
          <w:rFonts w:ascii="Times New Roman" w:eastAsia="Calibri" w:hAnsi="Times New Roman" w:cs="Times New Roman"/>
          <w:sz w:val="24"/>
          <w:szCs w:val="24"/>
        </w:rPr>
        <w:t>tēmām</w:t>
      </w:r>
      <w:r w:rsidR="00EF558F" w:rsidRPr="00CE0F97">
        <w:rPr>
          <w:rFonts w:ascii="Times New Roman" w:eastAsia="Calibri" w:hAnsi="Times New Roman" w:cs="Times New Roman"/>
          <w:sz w:val="24"/>
          <w:szCs w:val="24"/>
        </w:rPr>
        <w:t xml:space="preserve">. Dalībnieki, kuri iegūst apliecību par </w:t>
      </w:r>
      <w:r w:rsidR="00CE0F97" w:rsidRPr="00CE0F97">
        <w:rPr>
          <w:rFonts w:ascii="Times New Roman" w:eastAsia="Calibri" w:hAnsi="Times New Roman" w:cs="Times New Roman"/>
          <w:sz w:val="24"/>
          <w:szCs w:val="24"/>
        </w:rPr>
        <w:t>dalību “Biznesa laboratorijā” un iesniedz pieteikumu konkursā “Atbalsts komercdarbības uzsākšanai Limbažu novadā”</w:t>
      </w:r>
      <w:r w:rsidR="00026967">
        <w:rPr>
          <w:rFonts w:ascii="Times New Roman" w:eastAsia="Calibri" w:hAnsi="Times New Roman" w:cs="Times New Roman"/>
          <w:sz w:val="24"/>
          <w:szCs w:val="24"/>
        </w:rPr>
        <w:t>,</w:t>
      </w:r>
      <w:r w:rsidR="00CE0F97" w:rsidRPr="00CE0F97">
        <w:rPr>
          <w:rFonts w:ascii="Times New Roman" w:eastAsia="Calibri" w:hAnsi="Times New Roman" w:cs="Times New Roman"/>
          <w:sz w:val="24"/>
          <w:szCs w:val="24"/>
        </w:rPr>
        <w:t xml:space="preserve"> </w:t>
      </w:r>
      <w:r w:rsidR="00026967">
        <w:rPr>
          <w:rFonts w:ascii="Times New Roman" w:eastAsia="Calibri" w:hAnsi="Times New Roman" w:cs="Times New Roman"/>
          <w:sz w:val="24"/>
          <w:szCs w:val="24"/>
        </w:rPr>
        <w:t xml:space="preserve">pieteikuma vērtēšanā </w:t>
      </w:r>
      <w:r w:rsidR="00CE0F97" w:rsidRPr="00CE0F97">
        <w:rPr>
          <w:rFonts w:ascii="Times New Roman" w:eastAsia="Calibri" w:hAnsi="Times New Roman" w:cs="Times New Roman"/>
          <w:sz w:val="24"/>
          <w:szCs w:val="24"/>
        </w:rPr>
        <w:t>saņem papildu punktus.</w:t>
      </w:r>
    </w:p>
    <w:p w14:paraId="5D51BB24" w14:textId="49D9C723" w:rsidR="002D668E" w:rsidRPr="00CE0F97" w:rsidRDefault="002D668E" w:rsidP="002D668E">
      <w:pPr>
        <w:autoSpaceDE w:val="0"/>
        <w:spacing w:after="0" w:line="240" w:lineRule="auto"/>
        <w:ind w:firstLine="720"/>
        <w:jc w:val="both"/>
        <w:rPr>
          <w:rFonts w:ascii="Times New Roman" w:eastAsia="Calibri" w:hAnsi="Times New Roman" w:cs="Times New Roman"/>
          <w:bCs/>
          <w:sz w:val="24"/>
          <w:szCs w:val="24"/>
        </w:rPr>
      </w:pPr>
      <w:r w:rsidRPr="00CE0F97">
        <w:rPr>
          <w:rFonts w:ascii="Times New Roman" w:eastAsia="Calibri" w:hAnsi="Times New Roman" w:cs="Times New Roman"/>
          <w:bCs/>
          <w:sz w:val="24"/>
          <w:szCs w:val="24"/>
        </w:rPr>
        <w:t>Plānots organizēt Limbažu novada Uzņēmēju forumu 202</w:t>
      </w:r>
      <w:r w:rsidR="00CE0F97" w:rsidRPr="00CE0F97">
        <w:rPr>
          <w:rFonts w:ascii="Times New Roman" w:eastAsia="Calibri" w:hAnsi="Times New Roman" w:cs="Times New Roman"/>
          <w:bCs/>
          <w:sz w:val="24"/>
          <w:szCs w:val="24"/>
        </w:rPr>
        <w:t>6</w:t>
      </w:r>
      <w:r w:rsidRPr="00CE0F97">
        <w:rPr>
          <w:rFonts w:ascii="Times New Roman" w:eastAsia="Calibri" w:hAnsi="Times New Roman" w:cs="Times New Roman"/>
          <w:bCs/>
          <w:sz w:val="24"/>
          <w:szCs w:val="24"/>
        </w:rPr>
        <w:t>, kura ietvaros tiks organizēts konkurss “Limbažu novada Gada uzņēmums” ar uzņēmumu apbalvošanu dažādās nominācijās. Konkursa mērķis ir apzināt un godināt Limbažu novada uzņēmējus, kuri aktīvi un godprātīgi darbojas savā nozarē, sekmējot uzņēmējdarbības vides un ekonomisko attīstību Limbažu novadā, kā arī veicināt Limbažu novada uzņēmēju atpazīstamību, popularizējot labās uzņēmējdarbības prakses piemērus novadā, stiprināt lokālpatriotismu un veicināt sabiedrības izpratni par uzņēmējdarbību.</w:t>
      </w:r>
    </w:p>
    <w:p w14:paraId="48D78FAE" w14:textId="3AC8E924" w:rsidR="002D668E" w:rsidRPr="00CE0F97" w:rsidRDefault="002D668E" w:rsidP="002D668E">
      <w:pPr>
        <w:autoSpaceDE w:val="0"/>
        <w:spacing w:after="0" w:line="240" w:lineRule="auto"/>
        <w:ind w:firstLine="720"/>
        <w:jc w:val="both"/>
        <w:rPr>
          <w:rFonts w:ascii="Times New Roman" w:eastAsia="Calibri" w:hAnsi="Times New Roman" w:cs="Times New Roman"/>
          <w:bCs/>
          <w:sz w:val="24"/>
          <w:szCs w:val="24"/>
        </w:rPr>
      </w:pPr>
      <w:r w:rsidRPr="00CE0F97">
        <w:rPr>
          <w:rFonts w:ascii="Times New Roman" w:eastAsia="Calibri" w:hAnsi="Times New Roman" w:cs="Times New Roman"/>
          <w:bCs/>
          <w:sz w:val="24"/>
          <w:szCs w:val="24"/>
        </w:rPr>
        <w:t>202</w:t>
      </w:r>
      <w:r w:rsidR="00CE0F97" w:rsidRPr="00CE0F97">
        <w:rPr>
          <w:rFonts w:ascii="Times New Roman" w:eastAsia="Calibri" w:hAnsi="Times New Roman" w:cs="Times New Roman"/>
          <w:bCs/>
          <w:sz w:val="24"/>
          <w:szCs w:val="24"/>
        </w:rPr>
        <w:t>6</w:t>
      </w:r>
      <w:r w:rsidRPr="00CE0F97">
        <w:rPr>
          <w:rFonts w:ascii="Times New Roman" w:eastAsia="Calibri" w:hAnsi="Times New Roman" w:cs="Times New Roman"/>
          <w:bCs/>
          <w:sz w:val="24"/>
          <w:szCs w:val="24"/>
        </w:rPr>
        <w:t>.</w:t>
      </w:r>
      <w:r w:rsidR="00BD3C90">
        <w:rPr>
          <w:rFonts w:ascii="Times New Roman" w:eastAsia="Calibri" w:hAnsi="Times New Roman" w:cs="Times New Roman"/>
          <w:bCs/>
          <w:sz w:val="24"/>
          <w:szCs w:val="24"/>
        </w:rPr>
        <w:t xml:space="preserve"> </w:t>
      </w:r>
      <w:r w:rsidRPr="00CE0F97">
        <w:rPr>
          <w:rFonts w:ascii="Times New Roman" w:eastAsia="Calibri" w:hAnsi="Times New Roman" w:cs="Times New Roman"/>
          <w:bCs/>
          <w:sz w:val="24"/>
          <w:szCs w:val="24"/>
        </w:rPr>
        <w:t>gadā turpināsies vietējā preču zīmola “Radīts Limbažu novadā” popularizēšana, kas ir saskaņā ar Limbažu novada vienoto identitāti. Zīmoli izstrādāti un tiek ieviesti</w:t>
      </w:r>
      <w:r w:rsidR="00F97D18">
        <w:rPr>
          <w:rFonts w:ascii="Times New Roman" w:eastAsia="Calibri" w:hAnsi="Times New Roman" w:cs="Times New Roman"/>
          <w:bCs/>
          <w:sz w:val="24"/>
          <w:szCs w:val="24"/>
        </w:rPr>
        <w:t xml:space="preserve"> </w:t>
      </w:r>
      <w:r w:rsidRPr="00CE0F97">
        <w:rPr>
          <w:rFonts w:ascii="Times New Roman" w:eastAsia="Calibri" w:hAnsi="Times New Roman" w:cs="Times New Roman"/>
          <w:bCs/>
          <w:sz w:val="24"/>
          <w:szCs w:val="24"/>
        </w:rPr>
        <w:t>sadarbībā ar Sabiedrisko attiecību nodaļu.</w:t>
      </w:r>
      <w:r w:rsidRPr="00CE0F97">
        <w:rPr>
          <w:rFonts w:ascii="Times New Roman" w:eastAsia="Calibri" w:hAnsi="Times New Roman" w:cs="Times New Roman"/>
          <w:sz w:val="24"/>
          <w:szCs w:val="24"/>
        </w:rPr>
        <w:t xml:space="preserve"> </w:t>
      </w:r>
    </w:p>
    <w:p w14:paraId="10AFD5DD" w14:textId="48A4DB00" w:rsidR="002D668E" w:rsidRDefault="002D668E" w:rsidP="002D668E">
      <w:pPr>
        <w:shd w:val="clear" w:color="auto" w:fill="FFFFFF"/>
        <w:autoSpaceDE w:val="0"/>
        <w:spacing w:after="0" w:line="240" w:lineRule="auto"/>
        <w:ind w:firstLine="709"/>
        <w:jc w:val="both"/>
        <w:rPr>
          <w:rFonts w:ascii="Times New Roman" w:eastAsia="Calibri" w:hAnsi="Times New Roman" w:cs="Times New Roman"/>
          <w:bCs/>
          <w:sz w:val="24"/>
          <w:szCs w:val="24"/>
        </w:rPr>
      </w:pPr>
      <w:r w:rsidRPr="00F41719">
        <w:rPr>
          <w:rFonts w:ascii="Times New Roman" w:eastAsia="Calibri" w:hAnsi="Times New Roman" w:cs="Times New Roman"/>
          <w:bCs/>
          <w:sz w:val="24"/>
          <w:szCs w:val="24"/>
        </w:rPr>
        <w:t>Attīstības un projektu nodaļa</w:t>
      </w:r>
      <w:r w:rsidR="00F41719" w:rsidRPr="00F41719">
        <w:rPr>
          <w:rFonts w:ascii="Times New Roman" w:eastAsia="Calibri" w:hAnsi="Times New Roman" w:cs="Times New Roman"/>
          <w:bCs/>
          <w:sz w:val="24"/>
          <w:szCs w:val="24"/>
        </w:rPr>
        <w:t>,</w:t>
      </w:r>
      <w:r w:rsidRPr="00F41719">
        <w:rPr>
          <w:rFonts w:ascii="Times New Roman" w:eastAsia="Calibri" w:hAnsi="Times New Roman" w:cs="Times New Roman"/>
          <w:bCs/>
          <w:sz w:val="24"/>
          <w:szCs w:val="24"/>
        </w:rPr>
        <w:t xml:space="preserve"> piesaistot finansējumu no dažādiem fondiem, 202</w:t>
      </w:r>
      <w:r w:rsidR="00F41719" w:rsidRPr="00F41719">
        <w:rPr>
          <w:rFonts w:ascii="Times New Roman" w:eastAsia="Calibri" w:hAnsi="Times New Roman" w:cs="Times New Roman"/>
          <w:bCs/>
          <w:sz w:val="24"/>
          <w:szCs w:val="24"/>
        </w:rPr>
        <w:t>6</w:t>
      </w:r>
      <w:r w:rsidRPr="00F41719">
        <w:rPr>
          <w:rFonts w:ascii="Times New Roman" w:eastAsia="Calibri" w:hAnsi="Times New Roman" w:cs="Times New Roman"/>
          <w:bCs/>
          <w:sz w:val="24"/>
          <w:szCs w:val="24"/>
        </w:rPr>
        <w:t>.</w:t>
      </w:r>
      <w:r w:rsidR="00BD3C90">
        <w:rPr>
          <w:rFonts w:ascii="Times New Roman" w:eastAsia="Calibri" w:hAnsi="Times New Roman" w:cs="Times New Roman"/>
          <w:bCs/>
          <w:sz w:val="24"/>
          <w:szCs w:val="24"/>
        </w:rPr>
        <w:t> </w:t>
      </w:r>
      <w:r w:rsidRPr="00F41719">
        <w:rPr>
          <w:rFonts w:ascii="Times New Roman" w:eastAsia="Calibri" w:hAnsi="Times New Roman" w:cs="Times New Roman"/>
          <w:bCs/>
          <w:sz w:val="24"/>
          <w:szCs w:val="24"/>
        </w:rPr>
        <w:t xml:space="preserve">gadā turpinās vai uzsāks vairāku projektu īstenošanu: </w:t>
      </w:r>
    </w:p>
    <w:p w14:paraId="0AF1023E" w14:textId="77777777" w:rsidR="00EE4DA7" w:rsidRPr="00EE4DA7" w:rsidRDefault="00EE4DA7" w:rsidP="002D668E">
      <w:pPr>
        <w:shd w:val="clear" w:color="auto" w:fill="FFFFFF"/>
        <w:autoSpaceDE w:val="0"/>
        <w:spacing w:after="0" w:line="240" w:lineRule="auto"/>
        <w:ind w:firstLine="709"/>
        <w:jc w:val="both"/>
        <w:rPr>
          <w:rFonts w:ascii="Times New Roman" w:eastAsia="Calibri" w:hAnsi="Times New Roman" w:cs="Times New Roman"/>
          <w:bCs/>
          <w:sz w:val="24"/>
          <w:szCs w:val="24"/>
        </w:rPr>
      </w:pPr>
    </w:p>
    <w:p w14:paraId="04153B89" w14:textId="5B237474" w:rsidR="00EE4DA7" w:rsidRPr="00EE4DA7" w:rsidRDefault="00EE4DA7" w:rsidP="00EE4DA7">
      <w:pPr>
        <w:pStyle w:val="Sarakstarindkopa"/>
        <w:numPr>
          <w:ilvl w:val="0"/>
          <w:numId w:val="37"/>
        </w:numPr>
        <w:spacing w:after="0" w:line="240" w:lineRule="auto"/>
        <w:ind w:left="426"/>
        <w:jc w:val="both"/>
        <w:rPr>
          <w:rFonts w:ascii="Times New Roman" w:hAnsi="Times New Roman" w:cs="Times New Roman"/>
          <w:sz w:val="24"/>
          <w:szCs w:val="24"/>
        </w:rPr>
      </w:pPr>
      <w:r w:rsidRPr="00EE4DA7">
        <w:rPr>
          <w:rFonts w:ascii="Times New Roman" w:hAnsi="Times New Roman" w:cs="Times New Roman"/>
          <w:sz w:val="24"/>
          <w:szCs w:val="24"/>
        </w:rPr>
        <w:t xml:space="preserve">Turpināsies </w:t>
      </w:r>
      <w:r w:rsidR="0034249B">
        <w:rPr>
          <w:rFonts w:ascii="Times New Roman" w:hAnsi="Times New Roman" w:cs="Times New Roman"/>
          <w:sz w:val="24"/>
          <w:szCs w:val="24"/>
        </w:rPr>
        <w:t>EJZAF</w:t>
      </w:r>
      <w:r w:rsidRPr="00EE4DA7">
        <w:rPr>
          <w:rFonts w:ascii="Times New Roman" w:hAnsi="Times New Roman" w:cs="Times New Roman"/>
          <w:sz w:val="24"/>
          <w:szCs w:val="24"/>
        </w:rPr>
        <w:t xml:space="preserve"> līdzfinansēts projekts “Ceļa posma </w:t>
      </w:r>
      <w:proofErr w:type="spellStart"/>
      <w:r w:rsidRPr="00EE4DA7">
        <w:rPr>
          <w:rFonts w:ascii="Times New Roman" w:hAnsi="Times New Roman" w:cs="Times New Roman"/>
          <w:sz w:val="24"/>
          <w:szCs w:val="24"/>
        </w:rPr>
        <w:t>Oltūži</w:t>
      </w:r>
      <w:proofErr w:type="spellEnd"/>
      <w:r w:rsidRPr="00EE4DA7">
        <w:rPr>
          <w:rFonts w:ascii="Times New Roman" w:hAnsi="Times New Roman" w:cs="Times New Roman"/>
          <w:sz w:val="24"/>
          <w:szCs w:val="24"/>
        </w:rPr>
        <w:t xml:space="preserve"> - </w:t>
      </w:r>
      <w:proofErr w:type="spellStart"/>
      <w:r w:rsidRPr="00EE4DA7">
        <w:rPr>
          <w:rFonts w:ascii="Times New Roman" w:hAnsi="Times New Roman" w:cs="Times New Roman"/>
          <w:sz w:val="24"/>
          <w:szCs w:val="24"/>
        </w:rPr>
        <w:t>Veczemju</w:t>
      </w:r>
      <w:proofErr w:type="spellEnd"/>
      <w:r w:rsidRPr="00EE4DA7">
        <w:rPr>
          <w:rFonts w:ascii="Times New Roman" w:hAnsi="Times New Roman" w:cs="Times New Roman"/>
          <w:sz w:val="24"/>
          <w:szCs w:val="24"/>
        </w:rPr>
        <w:t xml:space="preserve"> klintis pārbūve” Nr. 24-09-UL04-U31421.102-000003 piekrastes tūrisma un citas uzņēmējdarbības veicināšanai.</w:t>
      </w:r>
    </w:p>
    <w:p w14:paraId="558384F3" w14:textId="3AA90380" w:rsidR="00EE4DA7" w:rsidRPr="00EE4DA7" w:rsidRDefault="00EE4DA7" w:rsidP="00EE4DA7">
      <w:pPr>
        <w:pStyle w:val="Sarakstarindkopa"/>
        <w:numPr>
          <w:ilvl w:val="0"/>
          <w:numId w:val="37"/>
        </w:numPr>
        <w:spacing w:after="0" w:line="240" w:lineRule="auto"/>
        <w:ind w:left="426"/>
        <w:jc w:val="both"/>
        <w:rPr>
          <w:rFonts w:ascii="Times New Roman" w:hAnsi="Times New Roman" w:cs="Times New Roman"/>
          <w:sz w:val="24"/>
          <w:szCs w:val="24"/>
        </w:rPr>
      </w:pPr>
      <w:r w:rsidRPr="00EE4DA7">
        <w:rPr>
          <w:rFonts w:ascii="Times New Roman" w:hAnsi="Times New Roman" w:cs="Times New Roman"/>
          <w:sz w:val="24"/>
          <w:szCs w:val="24"/>
        </w:rPr>
        <w:lastRenderedPageBreak/>
        <w:t xml:space="preserve">Tiks uzsākts </w:t>
      </w:r>
      <w:r w:rsidR="0034249B">
        <w:rPr>
          <w:rFonts w:ascii="Times New Roman" w:hAnsi="Times New Roman" w:cs="Times New Roman"/>
          <w:sz w:val="24"/>
          <w:szCs w:val="24"/>
        </w:rPr>
        <w:t>ERAF</w:t>
      </w:r>
      <w:r w:rsidRPr="00EE4DA7">
        <w:rPr>
          <w:rFonts w:ascii="Times New Roman" w:hAnsi="Times New Roman" w:cs="Times New Roman"/>
          <w:sz w:val="24"/>
          <w:szCs w:val="24"/>
        </w:rPr>
        <w:t xml:space="preserve"> līdzfinansēts projekts “Limbažu pilsdrupu restaurācija, kultūras mantojuma saglabāšanai un jaunu pakalpojumu attīstībai” Nr. 5.1.1.6/1/25/A/004 tūrisma attīstībai Limbažu pilsētā.</w:t>
      </w:r>
    </w:p>
    <w:p w14:paraId="2B0342DF" w14:textId="4A38D9E1" w:rsidR="00EE4DA7" w:rsidRPr="00EE4DA7" w:rsidRDefault="00EE4DA7" w:rsidP="00EE4DA7">
      <w:pPr>
        <w:pStyle w:val="Sarakstarindkopa"/>
        <w:numPr>
          <w:ilvl w:val="0"/>
          <w:numId w:val="37"/>
        </w:numPr>
        <w:spacing w:after="0" w:line="240" w:lineRule="auto"/>
        <w:ind w:left="426"/>
        <w:jc w:val="both"/>
        <w:rPr>
          <w:rFonts w:ascii="Times New Roman" w:hAnsi="Times New Roman" w:cs="Times New Roman"/>
          <w:sz w:val="24"/>
          <w:szCs w:val="24"/>
        </w:rPr>
      </w:pPr>
      <w:r w:rsidRPr="00EE4DA7">
        <w:rPr>
          <w:rFonts w:ascii="Times New Roman" w:hAnsi="Times New Roman" w:cs="Times New Roman"/>
          <w:sz w:val="24"/>
          <w:szCs w:val="24"/>
        </w:rPr>
        <w:t xml:space="preserve">Plānots uzsākt </w:t>
      </w:r>
      <w:r w:rsidR="0034249B">
        <w:rPr>
          <w:rFonts w:ascii="Times New Roman" w:hAnsi="Times New Roman" w:cs="Times New Roman"/>
          <w:sz w:val="24"/>
          <w:szCs w:val="24"/>
        </w:rPr>
        <w:t>EJZAF</w:t>
      </w:r>
      <w:r w:rsidRPr="00EE4DA7">
        <w:rPr>
          <w:rFonts w:ascii="Times New Roman" w:hAnsi="Times New Roman" w:cs="Times New Roman"/>
          <w:sz w:val="24"/>
          <w:szCs w:val="24"/>
        </w:rPr>
        <w:t xml:space="preserve"> līdzfinansētu projektu “Ceļa Sidrabiņi - Sēklīši pārbūve” Nr. 25-09-UL04-U31421.102-000005 piekrastes tūrisma un citas uzņēmējdarbības veicināšanai.</w:t>
      </w:r>
    </w:p>
    <w:bookmarkEnd w:id="7"/>
    <w:p w14:paraId="5D6A2AF4" w14:textId="6508C4EF" w:rsidR="00A13145" w:rsidRPr="00A13145" w:rsidRDefault="00EE4DA7" w:rsidP="00A13145">
      <w:pPr>
        <w:pStyle w:val="Sarakstarindkopa"/>
        <w:numPr>
          <w:ilvl w:val="0"/>
          <w:numId w:val="37"/>
        </w:numPr>
        <w:spacing w:after="0" w:line="240" w:lineRule="auto"/>
        <w:ind w:left="426"/>
        <w:jc w:val="both"/>
        <w:rPr>
          <w:rFonts w:ascii="Times New Roman" w:hAnsi="Times New Roman" w:cs="Times New Roman"/>
          <w:sz w:val="24"/>
          <w:szCs w:val="24"/>
        </w:rPr>
      </w:pPr>
      <w:r w:rsidRPr="00EE4DA7">
        <w:rPr>
          <w:rFonts w:ascii="Times New Roman" w:eastAsia="Calibri" w:hAnsi="Times New Roman" w:cs="Times New Roman"/>
          <w:bCs/>
          <w:sz w:val="24"/>
          <w:szCs w:val="24"/>
        </w:rPr>
        <w:t xml:space="preserve">Uzņēmējdarbības attīstībai nozīmīga </w:t>
      </w:r>
      <w:r w:rsidRPr="00EE4DA7">
        <w:rPr>
          <w:rFonts w:ascii="Times New Roman" w:hAnsi="Times New Roman" w:cs="Times New Roman"/>
          <w:sz w:val="24"/>
          <w:szCs w:val="24"/>
        </w:rPr>
        <w:t xml:space="preserve">Mehanizācijas ielas posma pārbūvei </w:t>
      </w:r>
      <w:proofErr w:type="spellStart"/>
      <w:r w:rsidRPr="00EE4DA7">
        <w:rPr>
          <w:rFonts w:ascii="Times New Roman" w:hAnsi="Times New Roman" w:cs="Times New Roman"/>
          <w:sz w:val="24"/>
          <w:szCs w:val="24"/>
        </w:rPr>
        <w:t>Svētciemā</w:t>
      </w:r>
      <w:proofErr w:type="spellEnd"/>
      <w:r w:rsidRPr="00EE4DA7">
        <w:rPr>
          <w:rFonts w:ascii="Times New Roman" w:hAnsi="Times New Roman" w:cs="Times New Roman"/>
          <w:sz w:val="24"/>
          <w:szCs w:val="24"/>
        </w:rPr>
        <w:t xml:space="preserve">, kam </w:t>
      </w:r>
      <w:r w:rsidR="001D5189">
        <w:rPr>
          <w:rFonts w:ascii="Times New Roman" w:hAnsi="Times New Roman" w:cs="Times New Roman"/>
          <w:sz w:val="24"/>
          <w:szCs w:val="24"/>
        </w:rPr>
        <w:t>2026. </w:t>
      </w:r>
      <w:r w:rsidRPr="00EE4DA7">
        <w:rPr>
          <w:rFonts w:ascii="Times New Roman" w:hAnsi="Times New Roman" w:cs="Times New Roman"/>
          <w:sz w:val="24"/>
          <w:szCs w:val="24"/>
        </w:rPr>
        <w:t>gada sākumā noslēgsies projektēšana, p</w:t>
      </w:r>
      <w:r w:rsidRPr="00EE4DA7">
        <w:rPr>
          <w:rFonts w:ascii="Times New Roman" w:hAnsi="Times New Roman" w:cs="Times New Roman"/>
          <w:bCs/>
          <w:sz w:val="24"/>
          <w:szCs w:val="24"/>
        </w:rPr>
        <w:t xml:space="preserve">lānots piesaistīt </w:t>
      </w:r>
      <w:r w:rsidR="0034249B">
        <w:rPr>
          <w:rFonts w:ascii="Times New Roman" w:hAnsi="Times New Roman" w:cs="Times New Roman"/>
          <w:bCs/>
          <w:sz w:val="24"/>
          <w:szCs w:val="24"/>
        </w:rPr>
        <w:t>ERAF</w:t>
      </w:r>
      <w:r w:rsidRPr="00EE4DA7">
        <w:rPr>
          <w:rFonts w:ascii="Times New Roman" w:hAnsi="Times New Roman" w:cs="Times New Roman"/>
          <w:bCs/>
          <w:sz w:val="24"/>
          <w:szCs w:val="24"/>
        </w:rPr>
        <w:t xml:space="preserve"> finansējumu.</w:t>
      </w:r>
    </w:p>
    <w:p w14:paraId="3EB678F7" w14:textId="60C2591D" w:rsidR="00A13145" w:rsidRPr="00822196" w:rsidRDefault="00A13145" w:rsidP="00A13145">
      <w:pPr>
        <w:pStyle w:val="Sarakstarindkopa"/>
        <w:numPr>
          <w:ilvl w:val="0"/>
          <w:numId w:val="37"/>
        </w:numPr>
        <w:spacing w:after="0" w:line="240" w:lineRule="auto"/>
        <w:ind w:left="426"/>
        <w:jc w:val="both"/>
        <w:rPr>
          <w:rFonts w:ascii="Times New Roman" w:hAnsi="Times New Roman" w:cs="Times New Roman"/>
          <w:sz w:val="24"/>
          <w:szCs w:val="24"/>
        </w:rPr>
      </w:pPr>
      <w:r w:rsidRPr="00A13145">
        <w:rPr>
          <w:rFonts w:ascii="Times New Roman" w:eastAsia="Calibri" w:hAnsi="Times New Roman" w:cs="Times New Roman"/>
          <w:bCs/>
          <w:sz w:val="24"/>
          <w:szCs w:val="24"/>
        </w:rPr>
        <w:t xml:space="preserve">Uzņēmējdarbības attīstībai nozīmīgu </w:t>
      </w:r>
      <w:r w:rsidRPr="00A13145">
        <w:rPr>
          <w:rFonts w:ascii="Times New Roman" w:hAnsi="Times New Roman" w:cs="Times New Roman"/>
          <w:color w:val="000000" w:themeColor="text1"/>
          <w:sz w:val="24"/>
          <w:szCs w:val="24"/>
        </w:rPr>
        <w:t xml:space="preserve">ceļu posmu </w:t>
      </w:r>
      <w:r w:rsidRPr="00A13145">
        <w:rPr>
          <w:rFonts w:ascii="Times New Roman" w:hAnsi="Times New Roman" w:cs="Times New Roman"/>
          <w:bCs/>
          <w:color w:val="000000" w:themeColor="text1"/>
          <w:sz w:val="24"/>
          <w:szCs w:val="24"/>
        </w:rPr>
        <w:t xml:space="preserve">Stūrīši – </w:t>
      </w:r>
      <w:proofErr w:type="spellStart"/>
      <w:r w:rsidRPr="00A13145">
        <w:rPr>
          <w:rFonts w:ascii="Times New Roman" w:hAnsi="Times New Roman" w:cs="Times New Roman"/>
          <w:bCs/>
          <w:color w:val="000000" w:themeColor="text1"/>
          <w:sz w:val="24"/>
          <w:szCs w:val="24"/>
        </w:rPr>
        <w:t>Jelgavkrasti</w:t>
      </w:r>
      <w:proofErr w:type="spellEnd"/>
      <w:r w:rsidRPr="00A13145">
        <w:rPr>
          <w:rFonts w:ascii="Times New Roman" w:hAnsi="Times New Roman" w:cs="Times New Roman"/>
          <w:bCs/>
          <w:color w:val="000000" w:themeColor="text1"/>
          <w:sz w:val="24"/>
          <w:szCs w:val="24"/>
        </w:rPr>
        <w:t xml:space="preserve"> – </w:t>
      </w:r>
      <w:proofErr w:type="spellStart"/>
      <w:r w:rsidRPr="00A13145">
        <w:rPr>
          <w:rFonts w:ascii="Times New Roman" w:hAnsi="Times New Roman" w:cs="Times New Roman"/>
          <w:bCs/>
          <w:color w:val="000000" w:themeColor="text1"/>
          <w:sz w:val="24"/>
          <w:szCs w:val="24"/>
        </w:rPr>
        <w:t>Lembūži</w:t>
      </w:r>
      <w:proofErr w:type="spellEnd"/>
      <w:r w:rsidRPr="00A13145">
        <w:rPr>
          <w:rFonts w:ascii="Times New Roman" w:hAnsi="Times New Roman" w:cs="Times New Roman"/>
          <w:bCs/>
          <w:color w:val="000000" w:themeColor="text1"/>
          <w:sz w:val="24"/>
          <w:szCs w:val="24"/>
        </w:rPr>
        <w:t xml:space="preserve"> un A21-A21 Liepupes muiža – </w:t>
      </w:r>
      <w:proofErr w:type="spellStart"/>
      <w:r w:rsidRPr="00A13145">
        <w:rPr>
          <w:rFonts w:ascii="Times New Roman" w:hAnsi="Times New Roman" w:cs="Times New Roman"/>
          <w:bCs/>
          <w:color w:val="000000" w:themeColor="text1"/>
          <w:sz w:val="24"/>
          <w:szCs w:val="24"/>
        </w:rPr>
        <w:t>Kannieki</w:t>
      </w:r>
      <w:proofErr w:type="spellEnd"/>
      <w:r w:rsidRPr="00A13145">
        <w:rPr>
          <w:rFonts w:ascii="Times New Roman" w:hAnsi="Times New Roman" w:cs="Times New Roman"/>
          <w:bCs/>
          <w:color w:val="000000" w:themeColor="text1"/>
          <w:sz w:val="24"/>
          <w:szCs w:val="24"/>
        </w:rPr>
        <w:t xml:space="preserve"> pārbūvei Liepup</w:t>
      </w:r>
      <w:r>
        <w:rPr>
          <w:rFonts w:ascii="Times New Roman" w:hAnsi="Times New Roman" w:cs="Times New Roman"/>
          <w:bCs/>
          <w:color w:val="000000" w:themeColor="text1"/>
          <w:sz w:val="24"/>
          <w:szCs w:val="24"/>
        </w:rPr>
        <w:t>e</w:t>
      </w:r>
      <w:r w:rsidRPr="00A13145">
        <w:rPr>
          <w:rFonts w:ascii="Times New Roman" w:hAnsi="Times New Roman" w:cs="Times New Roman"/>
          <w:bCs/>
          <w:color w:val="000000" w:themeColor="text1"/>
          <w:sz w:val="24"/>
          <w:szCs w:val="24"/>
        </w:rPr>
        <w:t xml:space="preserve">s pagastā, </w:t>
      </w:r>
      <w:r w:rsidRPr="00EE4DA7">
        <w:rPr>
          <w:rFonts w:ascii="Times New Roman" w:hAnsi="Times New Roman" w:cs="Times New Roman"/>
          <w:sz w:val="24"/>
          <w:szCs w:val="24"/>
        </w:rPr>
        <w:t xml:space="preserve">kam </w:t>
      </w:r>
      <w:r w:rsidR="00875D29">
        <w:rPr>
          <w:rFonts w:ascii="Times New Roman" w:hAnsi="Times New Roman" w:cs="Times New Roman"/>
          <w:sz w:val="24"/>
          <w:szCs w:val="24"/>
        </w:rPr>
        <w:t xml:space="preserve">2026. </w:t>
      </w:r>
      <w:r w:rsidRPr="00EE4DA7">
        <w:rPr>
          <w:rFonts w:ascii="Times New Roman" w:hAnsi="Times New Roman" w:cs="Times New Roman"/>
          <w:sz w:val="24"/>
          <w:szCs w:val="24"/>
        </w:rPr>
        <w:t>gada sākumā noslēgsies projektēšana, p</w:t>
      </w:r>
      <w:r w:rsidRPr="00EE4DA7">
        <w:rPr>
          <w:rFonts w:ascii="Times New Roman" w:hAnsi="Times New Roman" w:cs="Times New Roman"/>
          <w:bCs/>
          <w:sz w:val="24"/>
          <w:szCs w:val="24"/>
        </w:rPr>
        <w:t xml:space="preserve">lānots piesaistīt </w:t>
      </w:r>
      <w:r w:rsidR="0034249B">
        <w:rPr>
          <w:rFonts w:ascii="Times New Roman" w:hAnsi="Times New Roman" w:cs="Times New Roman"/>
          <w:bCs/>
          <w:sz w:val="24"/>
          <w:szCs w:val="24"/>
        </w:rPr>
        <w:t>ERAF</w:t>
      </w:r>
      <w:r w:rsidRPr="00EE4DA7">
        <w:rPr>
          <w:rFonts w:ascii="Times New Roman" w:hAnsi="Times New Roman" w:cs="Times New Roman"/>
          <w:bCs/>
          <w:sz w:val="24"/>
          <w:szCs w:val="24"/>
        </w:rPr>
        <w:t xml:space="preserve"> finansējumu.</w:t>
      </w:r>
    </w:p>
    <w:p w14:paraId="4A0BD15D" w14:textId="268EE8E9" w:rsidR="00B509C2" w:rsidRPr="00EE4DA7" w:rsidRDefault="00D85839" w:rsidP="00EE4DA7">
      <w:pPr>
        <w:pStyle w:val="Sarakstarindkopa"/>
        <w:numPr>
          <w:ilvl w:val="0"/>
          <w:numId w:val="35"/>
        </w:numPr>
        <w:jc w:val="center"/>
        <w:rPr>
          <w:rFonts w:ascii="Times New Roman" w:hAnsi="Times New Roman" w:cs="Times New Roman"/>
          <w:bCs/>
          <w:sz w:val="24"/>
          <w:szCs w:val="24"/>
        </w:rPr>
      </w:pPr>
      <w:r w:rsidRPr="00EE4DA7">
        <w:rPr>
          <w:rFonts w:ascii="Times New Roman" w:hAnsi="Times New Roman" w:cs="Times New Roman"/>
          <w:bCs/>
          <w:sz w:val="24"/>
          <w:szCs w:val="24"/>
        </w:rPr>
        <w:br w:type="page"/>
      </w:r>
    </w:p>
    <w:p w14:paraId="31E5AB1B" w14:textId="77777777" w:rsidR="00086836" w:rsidRPr="00086836" w:rsidRDefault="00086836" w:rsidP="00086836">
      <w:pPr>
        <w:jc w:val="center"/>
        <w:rPr>
          <w:rFonts w:ascii="Times New Roman" w:hAnsi="Times New Roman" w:cs="Times New Roman"/>
          <w:b/>
          <w:bCs/>
          <w:sz w:val="24"/>
          <w:szCs w:val="24"/>
        </w:rPr>
      </w:pPr>
      <w:r w:rsidRPr="00086836">
        <w:rPr>
          <w:rFonts w:ascii="Times New Roman" w:hAnsi="Times New Roman" w:cs="Times New Roman"/>
          <w:b/>
          <w:bCs/>
          <w:sz w:val="24"/>
          <w:szCs w:val="24"/>
        </w:rPr>
        <w:lastRenderedPageBreak/>
        <w:t>Tūrisms</w:t>
      </w:r>
    </w:p>
    <w:p w14:paraId="2DB9A37B" w14:textId="77777777" w:rsidR="00E31F72" w:rsidRPr="00E31F72" w:rsidRDefault="00E31F72" w:rsidP="001D5189">
      <w:pPr>
        <w:pStyle w:val="western"/>
        <w:ind w:firstLine="720"/>
        <w:jc w:val="both"/>
      </w:pPr>
      <w:r w:rsidRPr="00E31F72">
        <w:t xml:space="preserve">2026. gadā Limbažu novada pašvaldības aģentūrā “LAUTA” budžeta finansējuma ietvaros tiks īstenota aģentūras nolikumā noteikto uzdevumu īstenošana. “LAUTA” apvieno tūrisma informācijas centrus Salacgrīvā, Limbažos, Staicelē, tūrisma informācijas punktu Ainažos, uzņēmējdarbību un Limbažu novada publisko ūdeņu apsaimniekošanas nodaļu “Alda”. </w:t>
      </w:r>
    </w:p>
    <w:p w14:paraId="45C179AE" w14:textId="77777777" w:rsidR="00E31F72" w:rsidRPr="00E31F72" w:rsidRDefault="00E31F72" w:rsidP="001D5189">
      <w:pPr>
        <w:pStyle w:val="western"/>
        <w:ind w:firstLine="720"/>
        <w:jc w:val="both"/>
      </w:pPr>
      <w:r w:rsidRPr="00E31F72">
        <w:t>2026. gadā plānots darboties pēc 2024. gada izstrādātā dokumenta - “Limbažu novada tūrisma attīstības stratēģija 2024.-2030.gadam”. Stratēģijas mērķis ir veicināt teritoriāli sabalansētu un ilgtspējīgu tūrisma nozares attīstību un mijiedarbību ar citām nozarēm, attīstīt konkurētspējīgu tūrisma piedāvājumu un nodrošināt efektīvu līdzekļu izlietojumu, ņemot vērā jaunākās tūrisma nozares tendences, pētījumus un ieinteresēto pušu diskusiju rezultātus.</w:t>
      </w:r>
    </w:p>
    <w:p w14:paraId="2A65D371" w14:textId="50376B5F" w:rsidR="00E31F72" w:rsidRPr="00E31F72" w:rsidRDefault="00E31F72" w:rsidP="001D5189">
      <w:pPr>
        <w:pStyle w:val="western"/>
        <w:ind w:firstLine="720"/>
        <w:jc w:val="both"/>
      </w:pPr>
      <w:r w:rsidRPr="00E31F72">
        <w:t>Aģentūra “LAUTA” 2026. gadā turpinās mērķtiecīgu darbu pie Limbažu novada tūrisma attīstības, veicinot teritorijas atpazīstamību, apmeklētāju piesaisti un vietējo resursu ilgtspējīgu izmantošanu. Plānots piedalīties</w:t>
      </w:r>
      <w:r w:rsidR="001D5189">
        <w:t xml:space="preserve"> </w:t>
      </w:r>
      <w:r w:rsidRPr="00E31F72">
        <w:rPr>
          <w:rStyle w:val="Izteiksmgs"/>
          <w:b w:val="0"/>
        </w:rPr>
        <w:t>Māju kafejnīcu dienās</w:t>
      </w:r>
      <w:r w:rsidRPr="00E31F72">
        <w:t>, tādējādi sekmējot vietējo uzņēmēju, mājražotāju un kulinārā mantojuma popularizēšanu, kā arī piesaistot plašāku tūristu plūsmu Limbažu novadam. Tiks īstenotas</w:t>
      </w:r>
      <w:r w:rsidR="001D5189">
        <w:t xml:space="preserve"> </w:t>
      </w:r>
      <w:r w:rsidRPr="00E31F72">
        <w:rPr>
          <w:rStyle w:val="Izteiksmgs"/>
          <w:b w:val="0"/>
        </w:rPr>
        <w:t>dažādas tūrisma aktivitātes</w:t>
      </w:r>
      <w:r w:rsidRPr="00E31F72">
        <w:t>, kuru mērķis ir veicināt tūrisma piesaisti un dažādot piedāvājumu, akcentējot dabas, kultūras un aktīvās atpūtas iespējas gan vietējiem iedzīvotājiem, gan novada viesiem. Aģentūra</w:t>
      </w:r>
      <w:r w:rsidR="001D5189">
        <w:t xml:space="preserve"> </w:t>
      </w:r>
      <w:r w:rsidRPr="00E31F72">
        <w:rPr>
          <w:rStyle w:val="Izteiksmgs"/>
          <w:b w:val="0"/>
        </w:rPr>
        <w:t>organizēs Nēģu dienu</w:t>
      </w:r>
      <w:r w:rsidRPr="00E31F72">
        <w:t>, aktualizējot nēģu zvejas tradīcijas kā būtisku Limbažu novada kultūras identitātes daļu. Nēģu zveja Salacā un Svētupē ir iekļauta nemateriālā kultūras mantojuma sarakstā, līdz ar to pasākuma ietvaros īpaša uzmanība tiks pievērsta šo tradīciju saglabāšanai, popularizēšanai un sabiedrības izglītošanai. 2026.</w:t>
      </w:r>
      <w:r w:rsidR="001D5189">
        <w:t xml:space="preserve"> </w:t>
      </w:r>
      <w:r w:rsidRPr="00E31F72">
        <w:t>gadā paredzēts īstenot</w:t>
      </w:r>
      <w:r w:rsidR="001D5189">
        <w:t xml:space="preserve"> </w:t>
      </w:r>
      <w:r w:rsidRPr="00E31F72">
        <w:rPr>
          <w:rStyle w:val="Izteiksmgs"/>
          <w:b w:val="0"/>
        </w:rPr>
        <w:t>pārgājienu ciklu “Iepazīsti Staiceli, Aloju un apkārtni”</w:t>
      </w:r>
      <w:r w:rsidRPr="00E31F72">
        <w:t>, kura laikā dalībniekiem būs iespēja iepazīt Staiceles, Alojās un apkārtējo teritoriju dabas, kultūras un vēsturiskās vērtības. Pārgājieni tiks organizēti kā tūrisma aktivitāte dažādām mērķauditorijām, veicinot vietējās vides iepazīšanu un sabiedrības iesaisti. Papildus minētajam aģentūra</w:t>
      </w:r>
      <w:r w:rsidR="001D5189">
        <w:t xml:space="preserve"> </w:t>
      </w:r>
      <w:r w:rsidRPr="00E31F72">
        <w:rPr>
          <w:rStyle w:val="Izteiksmgs"/>
          <w:b w:val="0"/>
        </w:rPr>
        <w:t>līdzdarbosies Vidzemes piekrastes tūrisma klastera “Saviļņojošā Vidzeme” attīstībā</w:t>
      </w:r>
      <w:r w:rsidRPr="00E31F72">
        <w:t xml:space="preserve">, sadarbojoties ar reģiona partneriem un uzņēmējiem. Klastera ietvaros tiks veicināta kopīgu tūrisma produktu un mārketinga aktivitāšu izstrāde, lai stiprinātu teritorijas kopējo konkurētspēju. </w:t>
      </w:r>
    </w:p>
    <w:p w14:paraId="1F6D579E" w14:textId="77777777" w:rsidR="00E31F72" w:rsidRPr="00E31F72" w:rsidRDefault="00E31F72" w:rsidP="001D5189">
      <w:pPr>
        <w:pStyle w:val="western"/>
        <w:ind w:firstLine="720"/>
        <w:jc w:val="both"/>
      </w:pPr>
      <w:r w:rsidRPr="00E31F72">
        <w:t xml:space="preserve">Publisko ūdeņu apsaimniekošanas nodaļā “Alda” 2026. gadā galvenās prioritātes ir zivju resursu aizsardzība, Limbažu Lielezera pludmales un </w:t>
      </w:r>
      <w:proofErr w:type="spellStart"/>
      <w:r w:rsidRPr="00E31F72">
        <w:t>Vārzu</w:t>
      </w:r>
      <w:proofErr w:type="spellEnd"/>
      <w:r w:rsidRPr="00E31F72">
        <w:t xml:space="preserve"> pludmales atbilstības nodrošināšana Veselības inspekcijas un Zilā karoga kritērijiem, Dūņezera laivu nolaišanas vietas uzlabošana, Zivju fonda projektu iesniegšana un realizācija, kā arī jaunu projektu iesniegšana un īstenošana, piemēram, jauna Limbažu Lielezera novērošanas torņa uzstādīšana. Tāpat paredzēta uzsākto </w:t>
      </w:r>
      <w:r w:rsidRPr="00E31F72">
        <w:rPr>
          <w:rStyle w:val="Izteiksmgs"/>
          <w:b w:val="0"/>
        </w:rPr>
        <w:t>INTERREG EST–LAT</w:t>
      </w:r>
      <w:r w:rsidRPr="00E31F72">
        <w:t> projektu “</w:t>
      </w:r>
      <w:proofErr w:type="spellStart"/>
      <w:r w:rsidRPr="00E31F72">
        <w:t>NutriLoopWorks</w:t>
      </w:r>
      <w:proofErr w:type="spellEnd"/>
      <w:r w:rsidRPr="00E31F72">
        <w:t>” un “</w:t>
      </w:r>
      <w:proofErr w:type="spellStart"/>
      <w:r w:rsidRPr="00E31F72">
        <w:t>Riverways</w:t>
      </w:r>
      <w:proofErr w:type="spellEnd"/>
      <w:r w:rsidRPr="00E31F72">
        <w:t xml:space="preserve"> II” realizācija.</w:t>
      </w:r>
    </w:p>
    <w:p w14:paraId="40C6F967" w14:textId="5729D8EF" w:rsidR="00E31F72" w:rsidRPr="00E31F72" w:rsidRDefault="00E31F72" w:rsidP="001D5189">
      <w:pPr>
        <w:pStyle w:val="western"/>
        <w:ind w:firstLine="720"/>
        <w:jc w:val="both"/>
      </w:pPr>
      <w:r w:rsidRPr="00E31F72">
        <w:rPr>
          <w:rStyle w:val="Izteiksmgs"/>
          <w:b w:val="0"/>
        </w:rPr>
        <w:t>Tiks sagatavoti un atjaunoti</w:t>
      </w:r>
      <w:r w:rsidR="001D5189">
        <w:rPr>
          <w:rStyle w:val="Izteiksmgs"/>
          <w:b w:val="0"/>
        </w:rPr>
        <w:t xml:space="preserve"> </w:t>
      </w:r>
      <w:r w:rsidRPr="00E31F72">
        <w:rPr>
          <w:rStyle w:val="Izteiksmgs"/>
          <w:b w:val="0"/>
        </w:rPr>
        <w:t>tūrisma mārketinga materiāli, kā arī organizētas</w:t>
      </w:r>
      <w:r w:rsidR="001D5189">
        <w:rPr>
          <w:rStyle w:val="Izteiksmgs"/>
          <w:b w:val="0"/>
        </w:rPr>
        <w:t xml:space="preserve"> </w:t>
      </w:r>
      <w:proofErr w:type="spellStart"/>
      <w:r w:rsidRPr="00E31F72">
        <w:rPr>
          <w:rStyle w:val="Izteiksmgs"/>
          <w:b w:val="0"/>
        </w:rPr>
        <w:t>tūroperatoru</w:t>
      </w:r>
      <w:proofErr w:type="spellEnd"/>
      <w:r w:rsidRPr="00E31F72">
        <w:rPr>
          <w:rStyle w:val="Izteiksmgs"/>
          <w:b w:val="0"/>
        </w:rPr>
        <w:t xml:space="preserve"> un nozares profesionāļu iepazīšanās vizītes Limbažu novada pilsētās, veicinot novada iekļaušanu ceļojumu piedāvājumos. Īpaša uzmanība tiks pievērsta Limbažu novada lokāciju sasaistīšanai ar nozīmīgiem starptautiskiem maršrutiem, tostarp Eiropas kultūras ceļu</w:t>
      </w:r>
      <w:r w:rsidR="001D5189">
        <w:rPr>
          <w:rStyle w:val="Izteiksmgs"/>
          <w:b w:val="0"/>
        </w:rPr>
        <w:t xml:space="preserve"> </w:t>
      </w:r>
      <w:r w:rsidRPr="00E31F72">
        <w:rPr>
          <w:rStyle w:val="Izteiksmgs"/>
          <w:b w:val="0"/>
        </w:rPr>
        <w:t xml:space="preserve">Hanza, Eiropas garo pārgājienu maršrutu E9 – </w:t>
      </w:r>
      <w:proofErr w:type="spellStart"/>
      <w:r w:rsidRPr="00E31F72">
        <w:rPr>
          <w:rStyle w:val="Izteiksmgs"/>
          <w:b w:val="0"/>
        </w:rPr>
        <w:t>Jūrtaka</w:t>
      </w:r>
      <w:proofErr w:type="spellEnd"/>
      <w:r w:rsidRPr="00E31F72">
        <w:rPr>
          <w:rStyle w:val="Izteiksmgs"/>
          <w:b w:val="0"/>
        </w:rPr>
        <w:t xml:space="preserve"> Latvijā, kā arī</w:t>
      </w:r>
      <w:r w:rsidR="001D5189">
        <w:rPr>
          <w:rStyle w:val="Izteiksmgs"/>
          <w:b w:val="0"/>
        </w:rPr>
        <w:t xml:space="preserve"> </w:t>
      </w:r>
      <w:r w:rsidRPr="00E31F72">
        <w:rPr>
          <w:rStyle w:val="Izteiksmgs"/>
          <w:b w:val="0"/>
        </w:rPr>
        <w:t>Zaļo ceļu (</w:t>
      </w:r>
      <w:proofErr w:type="spellStart"/>
      <w:r w:rsidRPr="00E31F72">
        <w:rPr>
          <w:rStyle w:val="Izteiksmgs"/>
          <w:b w:val="0"/>
        </w:rPr>
        <w:t>Greenways</w:t>
      </w:r>
      <w:proofErr w:type="spellEnd"/>
      <w:r w:rsidRPr="00E31F72">
        <w:rPr>
          <w:rStyle w:val="Izteiksmgs"/>
          <w:b w:val="0"/>
        </w:rPr>
        <w:t>)</w:t>
      </w:r>
      <w:r w:rsidR="001D5189">
        <w:rPr>
          <w:rStyle w:val="Izteiksmgs"/>
          <w:b w:val="0"/>
        </w:rPr>
        <w:t xml:space="preserve"> </w:t>
      </w:r>
      <w:r w:rsidRPr="00E31F72">
        <w:rPr>
          <w:rStyle w:val="Izteiksmgs"/>
          <w:b w:val="0"/>
        </w:rPr>
        <w:t>tīklu. Starptautiskās atpazīstamības veicināšanai 2026. gadā paredzēta dalība</w:t>
      </w:r>
      <w:r w:rsidR="001D5189">
        <w:rPr>
          <w:rStyle w:val="Izteiksmgs"/>
          <w:b w:val="0"/>
        </w:rPr>
        <w:t xml:space="preserve"> </w:t>
      </w:r>
      <w:proofErr w:type="spellStart"/>
      <w:r w:rsidR="001D5189">
        <w:rPr>
          <w:rStyle w:val="Izteiksmgs"/>
          <w:b w:val="0"/>
        </w:rPr>
        <w:t>TourEst</w:t>
      </w:r>
      <w:proofErr w:type="spellEnd"/>
      <w:r w:rsidR="001D5189">
        <w:rPr>
          <w:rStyle w:val="Izteiksmgs"/>
          <w:b w:val="0"/>
        </w:rPr>
        <w:t xml:space="preserve"> </w:t>
      </w:r>
      <w:r w:rsidRPr="00E31F72">
        <w:rPr>
          <w:rStyle w:val="Izteiksmgs"/>
          <w:b w:val="0"/>
        </w:rPr>
        <w:t>tūrisma izstādē Tallinā un</w:t>
      </w:r>
      <w:r w:rsidR="001D5189">
        <w:rPr>
          <w:rStyle w:val="Izteiksmgs"/>
          <w:b w:val="0"/>
        </w:rPr>
        <w:t xml:space="preserve"> </w:t>
      </w:r>
      <w:proofErr w:type="spellStart"/>
      <w:r w:rsidRPr="00E31F72">
        <w:rPr>
          <w:rStyle w:val="Izteiksmgs"/>
          <w:b w:val="0"/>
        </w:rPr>
        <w:t>Balttour</w:t>
      </w:r>
      <w:proofErr w:type="spellEnd"/>
      <w:r w:rsidRPr="00E31F72">
        <w:rPr>
          <w:rStyle w:val="Izteiksmgs"/>
          <w:b w:val="0"/>
        </w:rPr>
        <w:t xml:space="preserve"> 2026 Rīgā, pārstāvot Limbažu novadu vienotā Vidzemes piekrastes stendā. Tāpat plānota dalība</w:t>
      </w:r>
      <w:r w:rsidR="001D5189">
        <w:rPr>
          <w:rStyle w:val="Izteiksmgs"/>
          <w:b w:val="0"/>
        </w:rPr>
        <w:t xml:space="preserve"> </w:t>
      </w:r>
      <w:r w:rsidRPr="00E31F72">
        <w:rPr>
          <w:rStyle w:val="Izteiksmgs"/>
          <w:b w:val="0"/>
        </w:rPr>
        <w:t xml:space="preserve">starptautiskajās Hanzas dienās </w:t>
      </w:r>
      <w:proofErr w:type="spellStart"/>
      <w:r w:rsidRPr="00E31F72">
        <w:rPr>
          <w:rStyle w:val="Izteiksmgs"/>
          <w:b w:val="0"/>
        </w:rPr>
        <w:t>Stargardē</w:t>
      </w:r>
      <w:proofErr w:type="spellEnd"/>
      <w:r w:rsidRPr="00E31F72">
        <w:rPr>
          <w:rStyle w:val="Izteiksmgs"/>
          <w:b w:val="0"/>
        </w:rPr>
        <w:t>, Polijā, stiprinot sadarbību ar Hanzas pilsētām un popularizējot novadu Eiropas kultūrvēsturiskajā kontekstā. Mērķtiecīgai kaimiņvalstu auditoriju sasniegšanai iecerēta dalība</w:t>
      </w:r>
      <w:r w:rsidR="001D5189">
        <w:rPr>
          <w:rStyle w:val="Izteiksmgs"/>
          <w:b w:val="0"/>
        </w:rPr>
        <w:t xml:space="preserve"> </w:t>
      </w:r>
      <w:r w:rsidRPr="00E31F72">
        <w:rPr>
          <w:rStyle w:val="Izteiksmgs"/>
          <w:b w:val="0"/>
        </w:rPr>
        <w:t>Hanzas dienās Vīlandē, orientējoties uz Igaunijas ceļotāju piesaisti, kā arī</w:t>
      </w:r>
      <w:r w:rsidR="001D5189">
        <w:rPr>
          <w:rStyle w:val="Izteiksmgs"/>
          <w:b w:val="0"/>
        </w:rPr>
        <w:t xml:space="preserve"> </w:t>
      </w:r>
      <w:r w:rsidRPr="00E31F72">
        <w:rPr>
          <w:rStyle w:val="Izteiksmgs"/>
          <w:b w:val="0"/>
        </w:rPr>
        <w:t>Šauļu pilsētas svētkos Lietuvā, nodrošinot informācijas pieejamību Lietuvas tirgum.</w:t>
      </w:r>
    </w:p>
    <w:p w14:paraId="5E6B6EF2" w14:textId="77777777" w:rsidR="00E31F72" w:rsidRDefault="00E31F72" w:rsidP="00E31F72">
      <w:pPr>
        <w:pStyle w:val="western"/>
        <w:jc w:val="both"/>
        <w:rPr>
          <w:rStyle w:val="Izteiksmgs"/>
          <w:b w:val="0"/>
        </w:rPr>
      </w:pPr>
    </w:p>
    <w:p w14:paraId="2C5AB651" w14:textId="77777777" w:rsidR="00E31F72" w:rsidRPr="00E31F72" w:rsidRDefault="00E31F72" w:rsidP="00E31F72">
      <w:pPr>
        <w:pStyle w:val="western"/>
        <w:jc w:val="both"/>
      </w:pPr>
      <w:r w:rsidRPr="00E31F72">
        <w:rPr>
          <w:rStyle w:val="Izteiksmgs"/>
          <w:b w:val="0"/>
        </w:rPr>
        <w:lastRenderedPageBreak/>
        <w:t xml:space="preserve">2026. gadā turpināsies uzsākto projektu realizācija: </w:t>
      </w:r>
    </w:p>
    <w:p w14:paraId="2F11095C" w14:textId="77777777" w:rsidR="00E31F72" w:rsidRPr="00E31F72" w:rsidRDefault="00E31F72" w:rsidP="00E31F72">
      <w:pPr>
        <w:pStyle w:val="western"/>
        <w:numPr>
          <w:ilvl w:val="0"/>
          <w:numId w:val="38"/>
        </w:numPr>
        <w:jc w:val="both"/>
      </w:pPr>
      <w:r w:rsidRPr="00E31F72">
        <w:rPr>
          <w:rStyle w:val="Izteiksmgs"/>
          <w:b w:val="0"/>
        </w:rPr>
        <w:t>Latvijas Zaļo Ceļu asociācijas Latvijas – Igaunijas pārrobežu programmā apstiprinātais projekts Zaļo ceļu pieejamības uzlabošanai Latvijā un Igaunijā – “Iekļaujoši un pieejami zaļie dzelzceļi Igaunijā un Latvijā” (“</w:t>
      </w:r>
      <w:proofErr w:type="spellStart"/>
      <w:r w:rsidRPr="00E31F72">
        <w:rPr>
          <w:rStyle w:val="Izteiksmgs"/>
          <w:b w:val="0"/>
        </w:rPr>
        <w:t>Inclusive</w:t>
      </w:r>
      <w:proofErr w:type="spellEnd"/>
      <w:r w:rsidRPr="00E31F72">
        <w:rPr>
          <w:rStyle w:val="Izteiksmgs"/>
          <w:b w:val="0"/>
        </w:rPr>
        <w:t xml:space="preserve"> </w:t>
      </w:r>
      <w:proofErr w:type="spellStart"/>
      <w:r w:rsidRPr="00E31F72">
        <w:rPr>
          <w:rStyle w:val="Izteiksmgs"/>
          <w:b w:val="0"/>
        </w:rPr>
        <w:t>and</w:t>
      </w:r>
      <w:proofErr w:type="spellEnd"/>
      <w:r w:rsidRPr="00E31F72">
        <w:rPr>
          <w:rStyle w:val="Izteiksmgs"/>
          <w:b w:val="0"/>
        </w:rPr>
        <w:t xml:space="preserve"> </w:t>
      </w:r>
      <w:proofErr w:type="spellStart"/>
      <w:r w:rsidRPr="00E31F72">
        <w:rPr>
          <w:rStyle w:val="Izteiksmgs"/>
          <w:b w:val="0"/>
        </w:rPr>
        <w:t>accessible</w:t>
      </w:r>
      <w:proofErr w:type="spellEnd"/>
      <w:r w:rsidRPr="00E31F72">
        <w:rPr>
          <w:rStyle w:val="Izteiksmgs"/>
          <w:b w:val="0"/>
        </w:rPr>
        <w:t xml:space="preserve"> Green </w:t>
      </w:r>
      <w:proofErr w:type="spellStart"/>
      <w:r w:rsidRPr="00E31F72">
        <w:rPr>
          <w:rStyle w:val="Izteiksmgs"/>
          <w:b w:val="0"/>
        </w:rPr>
        <w:t>Railways</w:t>
      </w:r>
      <w:proofErr w:type="spellEnd"/>
      <w:r w:rsidRPr="00E31F72">
        <w:rPr>
          <w:rStyle w:val="Izteiksmgs"/>
          <w:b w:val="0"/>
        </w:rPr>
        <w:t xml:space="preserve"> </w:t>
      </w:r>
      <w:proofErr w:type="spellStart"/>
      <w:r w:rsidRPr="00E31F72">
        <w:rPr>
          <w:rStyle w:val="Izteiksmgs"/>
          <w:b w:val="0"/>
        </w:rPr>
        <w:t>in</w:t>
      </w:r>
      <w:proofErr w:type="spellEnd"/>
      <w:r w:rsidRPr="00E31F72">
        <w:rPr>
          <w:rStyle w:val="Izteiksmgs"/>
          <w:b w:val="0"/>
        </w:rPr>
        <w:t xml:space="preserve"> </w:t>
      </w:r>
      <w:proofErr w:type="spellStart"/>
      <w:r w:rsidRPr="00E31F72">
        <w:rPr>
          <w:rStyle w:val="Izteiksmgs"/>
          <w:b w:val="0"/>
        </w:rPr>
        <w:t>Estonia</w:t>
      </w:r>
      <w:proofErr w:type="spellEnd"/>
      <w:r w:rsidRPr="00E31F72">
        <w:rPr>
          <w:rStyle w:val="Izteiksmgs"/>
          <w:b w:val="0"/>
        </w:rPr>
        <w:t xml:space="preserve"> </w:t>
      </w:r>
      <w:proofErr w:type="spellStart"/>
      <w:r w:rsidRPr="00E31F72">
        <w:rPr>
          <w:rStyle w:val="Izteiksmgs"/>
          <w:b w:val="0"/>
        </w:rPr>
        <w:t>and</w:t>
      </w:r>
      <w:proofErr w:type="spellEnd"/>
      <w:r w:rsidRPr="00E31F72">
        <w:rPr>
          <w:rStyle w:val="Izteiksmgs"/>
          <w:b w:val="0"/>
        </w:rPr>
        <w:t xml:space="preserve"> Latvia”, saīsinājums: Green </w:t>
      </w:r>
      <w:proofErr w:type="spellStart"/>
      <w:r w:rsidRPr="00E31F72">
        <w:rPr>
          <w:rStyle w:val="Izteiksmgs"/>
          <w:b w:val="0"/>
        </w:rPr>
        <w:t>Railway</w:t>
      </w:r>
      <w:proofErr w:type="spellEnd"/>
      <w:r w:rsidRPr="00E31F72">
        <w:rPr>
          <w:rStyle w:val="Izteiksmgs"/>
          <w:b w:val="0"/>
        </w:rPr>
        <w:t xml:space="preserve"> II), kur Limbažu novadā plānotās aktivitātes ir: trases seguma uzlabošana 1 km garumā, noejas sakārtošana pie upes “</w:t>
      </w:r>
      <w:proofErr w:type="spellStart"/>
      <w:r w:rsidRPr="00E31F72">
        <w:rPr>
          <w:rStyle w:val="Izteiksmgs"/>
          <w:b w:val="0"/>
        </w:rPr>
        <w:t>Blusupīte</w:t>
      </w:r>
      <w:proofErr w:type="spellEnd"/>
      <w:r w:rsidRPr="00E31F72">
        <w:rPr>
          <w:rStyle w:val="Izteiksmgs"/>
          <w:b w:val="0"/>
        </w:rPr>
        <w:t>”, barjeru uzstādīšana pārrāvuma vietā, divu solu uzstādīšana.</w:t>
      </w:r>
    </w:p>
    <w:p w14:paraId="3BA0D049" w14:textId="368A63F0" w:rsidR="00E31F72" w:rsidRPr="00E31F72" w:rsidRDefault="00E31F72" w:rsidP="00E31F72">
      <w:pPr>
        <w:pStyle w:val="western"/>
        <w:numPr>
          <w:ilvl w:val="0"/>
          <w:numId w:val="38"/>
        </w:numPr>
        <w:jc w:val="both"/>
      </w:pPr>
      <w:r w:rsidRPr="00E31F72">
        <w:rPr>
          <w:rStyle w:val="Izteiksmgs"/>
          <w:b w:val="0"/>
        </w:rPr>
        <w:t>Sadarbībā ar Attīstības un projektu nodaļu Limbažu Lielezera pludmales teritorijas labiekārtošanas projekta</w:t>
      </w:r>
      <w:r w:rsidR="00290148">
        <w:rPr>
          <w:rStyle w:val="Izteiksmgs"/>
          <w:b w:val="0"/>
        </w:rPr>
        <w:t xml:space="preserve"> </w:t>
      </w:r>
      <w:r w:rsidRPr="00E31F72">
        <w:rPr>
          <w:rStyle w:val="Izteiksmgs"/>
          <w:b w:val="0"/>
        </w:rPr>
        <w:t xml:space="preserve">“Publiskās </w:t>
      </w:r>
      <w:proofErr w:type="spellStart"/>
      <w:r w:rsidRPr="00E31F72">
        <w:rPr>
          <w:rStyle w:val="Izteiksmgs"/>
          <w:b w:val="0"/>
        </w:rPr>
        <w:t>ārtelpas</w:t>
      </w:r>
      <w:proofErr w:type="spellEnd"/>
      <w:r w:rsidRPr="00E31F72">
        <w:rPr>
          <w:rStyle w:val="Izteiksmgs"/>
          <w:b w:val="0"/>
        </w:rPr>
        <w:t xml:space="preserve"> attīstība Limbažu pil</w:t>
      </w:r>
      <w:r w:rsidR="00290148">
        <w:rPr>
          <w:rStyle w:val="Izteiksmgs"/>
          <w:b w:val="0"/>
        </w:rPr>
        <w:t xml:space="preserve">sētas funkcionālajā teritorijā” </w:t>
      </w:r>
      <w:r w:rsidRPr="00E31F72">
        <w:rPr>
          <w:rStyle w:val="Izteiksmgs"/>
          <w:b w:val="0"/>
        </w:rPr>
        <w:t>un dabas lieguma</w:t>
      </w:r>
      <w:r w:rsidR="00290148">
        <w:rPr>
          <w:rStyle w:val="Izteiksmgs"/>
          <w:b w:val="0"/>
        </w:rPr>
        <w:t xml:space="preserve"> </w:t>
      </w:r>
      <w:r w:rsidRPr="00E31F72">
        <w:rPr>
          <w:rStyle w:val="Izteiksmgs"/>
          <w:b w:val="0"/>
        </w:rPr>
        <w:t>“Dūņezers”</w:t>
      </w:r>
      <w:r w:rsidR="00290148">
        <w:rPr>
          <w:rStyle w:val="Izteiksmgs"/>
          <w:b w:val="0"/>
        </w:rPr>
        <w:t xml:space="preserve"> </w:t>
      </w:r>
      <w:r w:rsidRPr="00E31F72">
        <w:rPr>
          <w:rStyle w:val="Izteiksmgs"/>
          <w:b w:val="0"/>
        </w:rPr>
        <w:t>projekta</w:t>
      </w:r>
      <w:r w:rsidR="00290148">
        <w:rPr>
          <w:rStyle w:val="Izteiksmgs"/>
          <w:b w:val="0"/>
        </w:rPr>
        <w:t xml:space="preserve"> </w:t>
      </w:r>
      <w:r w:rsidRPr="00E31F72">
        <w:rPr>
          <w:rStyle w:val="Izteiksmgs"/>
          <w:b w:val="0"/>
        </w:rPr>
        <w:t>“Pasākumi bioloģiskās daudzveidības veicināšanai un saglabāšanai”</w:t>
      </w:r>
      <w:r w:rsidR="00290148">
        <w:rPr>
          <w:rStyle w:val="Izteiksmgs"/>
          <w:b w:val="0"/>
        </w:rPr>
        <w:t xml:space="preserve"> </w:t>
      </w:r>
      <w:r w:rsidRPr="00E31F72">
        <w:rPr>
          <w:rStyle w:val="Izteiksmgs"/>
          <w:b w:val="0"/>
        </w:rPr>
        <w:t>īstenošana.</w:t>
      </w:r>
    </w:p>
    <w:p w14:paraId="511AE565" w14:textId="0577C273" w:rsidR="004D0FD2" w:rsidRPr="00E31F72" w:rsidRDefault="00E31F72" w:rsidP="00290148">
      <w:pPr>
        <w:pStyle w:val="western"/>
        <w:ind w:firstLine="720"/>
        <w:jc w:val="both"/>
      </w:pPr>
      <w:r w:rsidRPr="00E31F72">
        <w:rPr>
          <w:rStyle w:val="Izteiksmgs"/>
          <w:b w:val="0"/>
        </w:rPr>
        <w:t xml:space="preserve">2026. gada lielākie tradicionālie tūrisma un ezeru apsaimniekošanas organizētie pasākumi būs: Mājas kafejnīcu dienas, Peoniju svētki, </w:t>
      </w:r>
      <w:proofErr w:type="spellStart"/>
      <w:r w:rsidRPr="00E31F72">
        <w:rPr>
          <w:rStyle w:val="Izteiksmgs"/>
          <w:b w:val="0"/>
        </w:rPr>
        <w:t>Halovīnu</w:t>
      </w:r>
      <w:proofErr w:type="spellEnd"/>
      <w:r w:rsidRPr="00E31F72">
        <w:rPr>
          <w:rStyle w:val="Izteiksmgs"/>
          <w:b w:val="0"/>
        </w:rPr>
        <w:t xml:space="preserve"> pasākums, Ziemassvētku tirdziņš, Aidā Salacā, Pakaļdzīšanās Lieldienām, Nēģu diena, Pārgājiena cikls – Iepazīsti Staiceli, Aloju un apkārtni, Putnu modināšana, Limbažu novada sudraba ceļojošais ALDA kauss spiningošanā, Limbažu Lielezera svētki, Mazezera izgaismošana</w:t>
      </w:r>
      <w:r>
        <w:rPr>
          <w:rStyle w:val="Izteiksmgs"/>
          <w:b w:val="0"/>
        </w:rPr>
        <w:t xml:space="preserve"> un citas tūrisma aktivitātes.</w:t>
      </w:r>
      <w:r w:rsidR="004D0FD2" w:rsidRPr="00E31F72">
        <w:rPr>
          <w:rFonts w:eastAsia="Calibri"/>
          <w:b/>
          <w:color w:val="EE0000"/>
        </w:rPr>
        <w:br w:type="page"/>
      </w:r>
    </w:p>
    <w:p w14:paraId="1E90882E" w14:textId="77726F6E" w:rsidR="00B4274D" w:rsidRPr="00E17214" w:rsidRDefault="00CD3D80" w:rsidP="007944B1">
      <w:pPr>
        <w:jc w:val="center"/>
        <w:rPr>
          <w:rFonts w:ascii="Times New Roman" w:eastAsia="Calibri" w:hAnsi="Times New Roman" w:cs="Times New Roman"/>
          <w:b/>
          <w:sz w:val="24"/>
          <w:szCs w:val="24"/>
        </w:rPr>
      </w:pPr>
      <w:r w:rsidRPr="00E17214">
        <w:rPr>
          <w:rFonts w:ascii="Times New Roman" w:eastAsia="Calibri" w:hAnsi="Times New Roman" w:cs="Times New Roman"/>
          <w:b/>
          <w:sz w:val="24"/>
          <w:szCs w:val="24"/>
        </w:rPr>
        <w:lastRenderedPageBreak/>
        <w:t>20</w:t>
      </w:r>
      <w:r w:rsidR="006255E0" w:rsidRPr="00E17214">
        <w:rPr>
          <w:rFonts w:ascii="Times New Roman" w:eastAsia="Calibri" w:hAnsi="Times New Roman" w:cs="Times New Roman"/>
          <w:b/>
          <w:sz w:val="24"/>
          <w:szCs w:val="24"/>
        </w:rPr>
        <w:t>2</w:t>
      </w:r>
      <w:r w:rsidR="006468E9">
        <w:rPr>
          <w:rFonts w:ascii="Times New Roman" w:eastAsia="Calibri" w:hAnsi="Times New Roman" w:cs="Times New Roman"/>
          <w:b/>
          <w:sz w:val="24"/>
          <w:szCs w:val="24"/>
        </w:rPr>
        <w:t>6</w:t>
      </w:r>
      <w:r w:rsidRPr="00E17214">
        <w:rPr>
          <w:rFonts w:ascii="Times New Roman" w:eastAsia="Calibri" w:hAnsi="Times New Roman" w:cs="Times New Roman"/>
          <w:b/>
          <w:sz w:val="24"/>
          <w:szCs w:val="24"/>
        </w:rPr>
        <w:t>.</w:t>
      </w:r>
      <w:r w:rsidR="00BD3C90">
        <w:rPr>
          <w:rFonts w:ascii="Times New Roman" w:eastAsia="Calibri" w:hAnsi="Times New Roman" w:cs="Times New Roman"/>
          <w:b/>
          <w:sz w:val="24"/>
          <w:szCs w:val="24"/>
        </w:rPr>
        <w:t xml:space="preserve"> </w:t>
      </w:r>
      <w:r w:rsidRPr="00E17214">
        <w:rPr>
          <w:rFonts w:ascii="Times New Roman" w:eastAsia="Calibri" w:hAnsi="Times New Roman" w:cs="Times New Roman"/>
          <w:b/>
          <w:sz w:val="24"/>
          <w:szCs w:val="24"/>
        </w:rPr>
        <w:t>gada budžeta -</w:t>
      </w:r>
      <w:r w:rsidR="00227663">
        <w:rPr>
          <w:rFonts w:ascii="Times New Roman" w:eastAsia="Calibri" w:hAnsi="Times New Roman" w:cs="Times New Roman"/>
          <w:b/>
          <w:sz w:val="24"/>
          <w:szCs w:val="24"/>
        </w:rPr>
        <w:t xml:space="preserve"> </w:t>
      </w:r>
      <w:r w:rsidRPr="00E17214">
        <w:rPr>
          <w:rFonts w:ascii="Times New Roman" w:eastAsia="Calibri" w:hAnsi="Times New Roman" w:cs="Times New Roman"/>
          <w:b/>
          <w:sz w:val="24"/>
          <w:szCs w:val="24"/>
        </w:rPr>
        <w:t>finanšu informācija</w:t>
      </w:r>
    </w:p>
    <w:p w14:paraId="627B3D6F" w14:textId="77777777" w:rsidR="006B3FC6" w:rsidRPr="00587469" w:rsidRDefault="006B3FC6" w:rsidP="0060666E">
      <w:pPr>
        <w:autoSpaceDE w:val="0"/>
        <w:autoSpaceDN w:val="0"/>
        <w:adjustRightInd w:val="0"/>
        <w:spacing w:after="0" w:line="240" w:lineRule="auto"/>
        <w:ind w:firstLine="720"/>
        <w:jc w:val="both"/>
        <w:rPr>
          <w:rFonts w:ascii="Times New Roman" w:eastAsia="Calibri" w:hAnsi="Times New Roman" w:cs="Times New Roman"/>
          <w:sz w:val="24"/>
          <w:szCs w:val="24"/>
        </w:rPr>
      </w:pPr>
      <w:r w:rsidRPr="00587469">
        <w:rPr>
          <w:rFonts w:ascii="Times New Roman" w:eastAsia="Calibri" w:hAnsi="Times New Roman" w:cs="Times New Roman"/>
          <w:sz w:val="24"/>
          <w:szCs w:val="24"/>
        </w:rPr>
        <w:t xml:space="preserve">Pašvaldības, veidojot savus budžetus, ļoti lielā mērā ir atkarīgas no valsts nodokļu politikas, kā arī no veiktajiem aprēķiniem pašvaldību finanšu izlīdzināšanai. </w:t>
      </w:r>
    </w:p>
    <w:p w14:paraId="2CF0C4C9" w14:textId="12A9E82C" w:rsidR="006B3FC6" w:rsidRPr="00587469" w:rsidRDefault="006B3FC6" w:rsidP="0060666E">
      <w:pPr>
        <w:autoSpaceDE w:val="0"/>
        <w:autoSpaceDN w:val="0"/>
        <w:adjustRightInd w:val="0"/>
        <w:spacing w:after="0" w:line="240" w:lineRule="auto"/>
        <w:ind w:firstLine="720"/>
        <w:jc w:val="both"/>
        <w:rPr>
          <w:rFonts w:ascii="Times New Roman" w:eastAsia="Calibri" w:hAnsi="Times New Roman" w:cs="Times New Roman"/>
          <w:sz w:val="24"/>
          <w:szCs w:val="24"/>
        </w:rPr>
      </w:pPr>
      <w:r w:rsidRPr="00587469">
        <w:rPr>
          <w:rFonts w:ascii="Times New Roman" w:eastAsia="Calibri" w:hAnsi="Times New Roman" w:cs="Times New Roman"/>
          <w:sz w:val="24"/>
          <w:szCs w:val="24"/>
        </w:rPr>
        <w:t xml:space="preserve">Limbažu novada pašvaldības pamatbudžets </w:t>
      </w:r>
      <w:r w:rsidR="00587469" w:rsidRPr="00587469">
        <w:rPr>
          <w:rFonts w:ascii="Times New Roman" w:eastAsia="Calibri" w:hAnsi="Times New Roman" w:cs="Times New Roman"/>
          <w:sz w:val="24"/>
          <w:szCs w:val="24"/>
        </w:rPr>
        <w:t>2026</w:t>
      </w:r>
      <w:r w:rsidRPr="00587469">
        <w:rPr>
          <w:rFonts w:ascii="Times New Roman" w:eastAsia="Calibri" w:hAnsi="Times New Roman" w:cs="Times New Roman"/>
          <w:sz w:val="24"/>
          <w:szCs w:val="24"/>
        </w:rPr>
        <w:t>.</w:t>
      </w:r>
      <w:r w:rsidR="0060666E" w:rsidRPr="00587469">
        <w:rPr>
          <w:rFonts w:ascii="Times New Roman" w:eastAsia="Calibri" w:hAnsi="Times New Roman" w:cs="Times New Roman"/>
          <w:sz w:val="24"/>
          <w:szCs w:val="24"/>
        </w:rPr>
        <w:t xml:space="preserve"> </w:t>
      </w:r>
      <w:r w:rsidRPr="00587469">
        <w:rPr>
          <w:rFonts w:ascii="Times New Roman" w:eastAsia="Calibri" w:hAnsi="Times New Roman" w:cs="Times New Roman"/>
          <w:sz w:val="24"/>
          <w:szCs w:val="24"/>
        </w:rPr>
        <w:t>gadam sastāv no ieņēmumu, izdevumu un finansēšanas daļas. Pašvaldība ir ņēmusi vērā visu nozaru intereses un centusies sabalansēt pieejamos finanšu līdzekļus tā, lai nodrošinātu uzlabojumus sabiedrībai svarīgās jomās.</w:t>
      </w:r>
    </w:p>
    <w:p w14:paraId="2BBA175B" w14:textId="09735225" w:rsidR="006B3FC6" w:rsidRPr="00587469" w:rsidRDefault="006B3FC6" w:rsidP="0060666E">
      <w:pPr>
        <w:autoSpaceDE w:val="0"/>
        <w:autoSpaceDN w:val="0"/>
        <w:adjustRightInd w:val="0"/>
        <w:spacing w:after="0" w:line="240" w:lineRule="auto"/>
        <w:ind w:firstLine="720"/>
        <w:jc w:val="both"/>
        <w:rPr>
          <w:rFonts w:ascii="Times New Roman" w:eastAsia="Calibri" w:hAnsi="Times New Roman" w:cs="Times New Roman"/>
          <w:sz w:val="24"/>
          <w:szCs w:val="24"/>
        </w:rPr>
      </w:pPr>
      <w:r w:rsidRPr="00587469">
        <w:rPr>
          <w:rFonts w:ascii="Times New Roman" w:eastAsia="Calibri" w:hAnsi="Times New Roman" w:cs="Times New Roman"/>
          <w:sz w:val="24"/>
          <w:szCs w:val="24"/>
        </w:rPr>
        <w:t>Limbažu novada pašvaldības kopbudžets sastāv no pamatbudžeta un ziedojumiem un dāvinājumiem.</w:t>
      </w:r>
    </w:p>
    <w:p w14:paraId="41537AFD" w14:textId="60C6ED42" w:rsidR="006B3FC6" w:rsidRDefault="006B3FC6" w:rsidP="006B3FC6">
      <w:pPr>
        <w:autoSpaceDE w:val="0"/>
        <w:autoSpaceDN w:val="0"/>
        <w:adjustRightInd w:val="0"/>
        <w:spacing w:after="0" w:line="240" w:lineRule="auto"/>
        <w:jc w:val="both"/>
        <w:rPr>
          <w:rFonts w:ascii="Times New Roman" w:eastAsia="Calibri" w:hAnsi="Times New Roman" w:cs="Times New Roman"/>
          <w:sz w:val="24"/>
          <w:szCs w:val="24"/>
        </w:rPr>
      </w:pPr>
    </w:p>
    <w:p w14:paraId="68678F7B"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216572E4" w14:textId="77777777" w:rsidR="00C20878" w:rsidRDefault="00C20878" w:rsidP="006B3FC6">
      <w:pPr>
        <w:autoSpaceDE w:val="0"/>
        <w:autoSpaceDN w:val="0"/>
        <w:adjustRightInd w:val="0"/>
        <w:spacing w:after="0" w:line="240" w:lineRule="auto"/>
        <w:jc w:val="both"/>
        <w:rPr>
          <w:rFonts w:ascii="Times New Roman" w:eastAsia="Calibri" w:hAnsi="Times New Roman" w:cs="Times New Roman"/>
          <w:sz w:val="24"/>
          <w:szCs w:val="24"/>
        </w:rPr>
      </w:pPr>
    </w:p>
    <w:p w14:paraId="1D733809" w14:textId="170FCC08" w:rsidR="00C20878" w:rsidRDefault="00F21AEB" w:rsidP="00F21AEB">
      <w:pPr>
        <w:autoSpaceDE w:val="0"/>
        <w:autoSpaceDN w:val="0"/>
        <w:adjustRightInd w:val="0"/>
        <w:spacing w:after="0" w:line="240" w:lineRule="auto"/>
        <w:jc w:val="center"/>
        <w:rPr>
          <w:rFonts w:ascii="Times New Roman" w:eastAsia="Calibri" w:hAnsi="Times New Roman" w:cs="Times New Roman"/>
          <w:sz w:val="24"/>
          <w:szCs w:val="24"/>
        </w:rPr>
      </w:pPr>
      <w:r w:rsidRPr="003061CD">
        <w:rPr>
          <w:rFonts w:ascii="Times New Roman" w:hAnsi="Times New Roman" w:cs="Times New Roman"/>
          <w:noProof/>
          <w:color w:val="FF0000"/>
          <w:sz w:val="24"/>
          <w:szCs w:val="24"/>
          <w:lang w:eastAsia="lv-LV"/>
        </w:rPr>
        <w:drawing>
          <wp:inline distT="0" distB="0" distL="0" distR="0" wp14:anchorId="54131B55" wp14:editId="0D7C581F">
            <wp:extent cx="5905500" cy="5037455"/>
            <wp:effectExtent l="0" t="0" r="0" b="10795"/>
            <wp:docPr id="119553581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D2E214E" w14:textId="648CEC38" w:rsidR="00C20878" w:rsidRDefault="00C20878" w:rsidP="006B3FC6">
      <w:pPr>
        <w:autoSpaceDE w:val="0"/>
        <w:autoSpaceDN w:val="0"/>
        <w:adjustRightInd w:val="0"/>
        <w:spacing w:after="0" w:line="240" w:lineRule="auto"/>
        <w:jc w:val="both"/>
        <w:rPr>
          <w:rFonts w:ascii="Times New Roman" w:eastAsia="Calibri" w:hAnsi="Times New Roman" w:cs="Times New Roman"/>
          <w:sz w:val="24"/>
          <w:szCs w:val="24"/>
        </w:rPr>
      </w:pPr>
    </w:p>
    <w:p w14:paraId="3E9F3556" w14:textId="77777777" w:rsidR="005F7B65"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04882997" w14:textId="59CE707C" w:rsidR="005A3635" w:rsidRDefault="005A3635">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EBF4E2B" w14:textId="77777777" w:rsidR="005A3635" w:rsidRDefault="005A3635" w:rsidP="005A3635">
      <w:pPr>
        <w:autoSpaceDE w:val="0"/>
        <w:autoSpaceDN w:val="0"/>
        <w:adjustRightInd w:val="0"/>
        <w:spacing w:after="0" w:line="240" w:lineRule="auto"/>
        <w:jc w:val="center"/>
        <w:rPr>
          <w:rFonts w:ascii="Times New Roman" w:hAnsi="Times New Roman" w:cs="Times New Roman"/>
          <w:b/>
          <w:bCs/>
          <w:color w:val="000000" w:themeColor="text1"/>
          <w:sz w:val="24"/>
          <w:szCs w:val="24"/>
          <w:shd w:val="clear" w:color="auto" w:fill="FFFFFF"/>
        </w:rPr>
      </w:pPr>
      <w:r w:rsidRPr="00FB1AD3">
        <w:rPr>
          <w:rFonts w:ascii="Times New Roman" w:hAnsi="Times New Roman" w:cs="Times New Roman"/>
          <w:b/>
          <w:bCs/>
          <w:color w:val="000000" w:themeColor="text1"/>
          <w:sz w:val="24"/>
          <w:szCs w:val="24"/>
          <w:shd w:val="clear" w:color="auto" w:fill="FFFFFF"/>
        </w:rPr>
        <w:lastRenderedPageBreak/>
        <w:t>Budžeta ieņēmumu kopapj</w:t>
      </w:r>
      <w:r>
        <w:rPr>
          <w:rFonts w:ascii="Times New Roman" w:hAnsi="Times New Roman" w:cs="Times New Roman"/>
          <w:b/>
          <w:bCs/>
          <w:color w:val="000000" w:themeColor="text1"/>
          <w:sz w:val="24"/>
          <w:szCs w:val="24"/>
          <w:shd w:val="clear" w:color="auto" w:fill="FFFFFF"/>
        </w:rPr>
        <w:t>oms un galvenie ieņēmumu avoti</w:t>
      </w:r>
    </w:p>
    <w:p w14:paraId="3C26BA69" w14:textId="77777777" w:rsidR="005A3635" w:rsidRPr="00195FBF" w:rsidRDefault="005A3635" w:rsidP="005A3635">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34CA3279" w14:textId="0C36D6B3" w:rsidR="005A3635" w:rsidRPr="00195FBF" w:rsidRDefault="005A3635" w:rsidP="005A3635">
      <w:pPr>
        <w:autoSpaceDE w:val="0"/>
        <w:autoSpaceDN w:val="0"/>
        <w:adjustRightInd w:val="0"/>
        <w:spacing w:after="0" w:line="240" w:lineRule="auto"/>
        <w:ind w:firstLine="720"/>
        <w:jc w:val="both"/>
        <w:rPr>
          <w:rFonts w:ascii="Times New Roman" w:hAnsi="Times New Roman" w:cs="Times New Roman"/>
          <w:sz w:val="24"/>
          <w:szCs w:val="24"/>
          <w:shd w:val="clear" w:color="auto" w:fill="FFFFFF"/>
        </w:rPr>
      </w:pPr>
      <w:r w:rsidRPr="00195FBF">
        <w:rPr>
          <w:rFonts w:ascii="Times New Roman" w:hAnsi="Times New Roman" w:cs="Times New Roman"/>
          <w:sz w:val="24"/>
          <w:szCs w:val="24"/>
          <w:shd w:val="clear" w:color="auto" w:fill="FFFFFF"/>
        </w:rPr>
        <w:t xml:space="preserve">Pašvaldības galvenais ieņēmumu avots ir iedzīvotāju ienākuma nodoklis, kas plānots </w:t>
      </w:r>
      <w:r w:rsidR="00B225B8" w:rsidRPr="00195FBF">
        <w:rPr>
          <w:rFonts w:ascii="Times New Roman" w:hAnsi="Times New Roman" w:cs="Times New Roman"/>
          <w:sz w:val="24"/>
          <w:szCs w:val="24"/>
          <w:shd w:val="clear" w:color="auto" w:fill="FFFFFF"/>
        </w:rPr>
        <w:t>25</w:t>
      </w:r>
      <w:r w:rsidRPr="00195FBF">
        <w:rPr>
          <w:rFonts w:ascii="Times New Roman" w:hAnsi="Times New Roman" w:cs="Times New Roman"/>
          <w:sz w:val="24"/>
          <w:szCs w:val="24"/>
        </w:rPr>
        <w:t>’</w:t>
      </w:r>
      <w:r w:rsidR="00B225B8" w:rsidRPr="00195FBF">
        <w:rPr>
          <w:rFonts w:ascii="Times New Roman" w:hAnsi="Times New Roman" w:cs="Times New Roman"/>
          <w:sz w:val="24"/>
          <w:szCs w:val="24"/>
        </w:rPr>
        <w:t>244</w:t>
      </w:r>
      <w:r w:rsidRPr="00195FBF">
        <w:rPr>
          <w:rFonts w:ascii="Times New Roman" w:hAnsi="Times New Roman" w:cs="Times New Roman"/>
          <w:sz w:val="24"/>
          <w:szCs w:val="24"/>
        </w:rPr>
        <w:t>’</w:t>
      </w:r>
      <w:r w:rsidR="00B225B8" w:rsidRPr="00195FBF">
        <w:rPr>
          <w:rFonts w:ascii="Times New Roman" w:hAnsi="Times New Roman" w:cs="Times New Roman"/>
          <w:sz w:val="24"/>
          <w:szCs w:val="24"/>
        </w:rPr>
        <w:t>791</w:t>
      </w:r>
      <w:r w:rsidRPr="00195FBF">
        <w:rPr>
          <w:rFonts w:ascii="Times New Roman" w:hAnsi="Times New Roman" w:cs="Times New Roman"/>
          <w:sz w:val="24"/>
          <w:szCs w:val="24"/>
          <w:shd w:val="clear" w:color="auto" w:fill="FFFFFF"/>
        </w:rPr>
        <w:t xml:space="preserve"> </w:t>
      </w:r>
      <w:proofErr w:type="spellStart"/>
      <w:r w:rsidRPr="00195FBF">
        <w:rPr>
          <w:rFonts w:ascii="Times New Roman" w:hAnsi="Times New Roman" w:cs="Times New Roman"/>
          <w:i/>
          <w:iCs/>
          <w:sz w:val="24"/>
          <w:szCs w:val="24"/>
          <w:shd w:val="clear" w:color="auto" w:fill="FFFFFF"/>
        </w:rPr>
        <w:t>euro</w:t>
      </w:r>
      <w:proofErr w:type="spellEnd"/>
      <w:r w:rsidRPr="00195FBF">
        <w:rPr>
          <w:rFonts w:ascii="Times New Roman" w:hAnsi="Times New Roman" w:cs="Times New Roman"/>
          <w:sz w:val="24"/>
          <w:szCs w:val="24"/>
          <w:shd w:val="clear" w:color="auto" w:fill="FFFFFF"/>
        </w:rPr>
        <w:t xml:space="preserve"> apmērā un sastāda 5</w:t>
      </w:r>
      <w:r w:rsidR="00B225B8" w:rsidRPr="00195FBF">
        <w:rPr>
          <w:rFonts w:ascii="Times New Roman" w:hAnsi="Times New Roman" w:cs="Times New Roman"/>
          <w:sz w:val="24"/>
          <w:szCs w:val="24"/>
          <w:shd w:val="clear" w:color="auto" w:fill="FFFFFF"/>
        </w:rPr>
        <w:t>4</w:t>
      </w:r>
      <w:r w:rsidRPr="00195FBF">
        <w:rPr>
          <w:rFonts w:ascii="Times New Roman" w:hAnsi="Times New Roman" w:cs="Times New Roman"/>
          <w:sz w:val="24"/>
          <w:szCs w:val="24"/>
          <w:shd w:val="clear" w:color="auto" w:fill="FFFFFF"/>
        </w:rPr>
        <w:t>% no kopējiem plānotiem ieņēmumiem. Salīdzinājumā ar 202</w:t>
      </w:r>
      <w:r w:rsidR="00B225B8" w:rsidRPr="00195FBF">
        <w:rPr>
          <w:rFonts w:ascii="Times New Roman" w:hAnsi="Times New Roman" w:cs="Times New Roman"/>
          <w:sz w:val="24"/>
          <w:szCs w:val="24"/>
          <w:shd w:val="clear" w:color="auto" w:fill="FFFFFF"/>
        </w:rPr>
        <w:t>5</w:t>
      </w:r>
      <w:r w:rsidRPr="00195FBF">
        <w:rPr>
          <w:rFonts w:ascii="Times New Roman" w:hAnsi="Times New Roman" w:cs="Times New Roman"/>
          <w:sz w:val="24"/>
          <w:szCs w:val="24"/>
          <w:shd w:val="clear" w:color="auto" w:fill="FFFFFF"/>
        </w:rPr>
        <w:t>.</w:t>
      </w:r>
      <w:r w:rsidR="0060666E" w:rsidRPr="00195FBF">
        <w:rPr>
          <w:rFonts w:ascii="Times New Roman" w:hAnsi="Times New Roman" w:cs="Times New Roman"/>
          <w:sz w:val="24"/>
          <w:szCs w:val="24"/>
          <w:shd w:val="clear" w:color="auto" w:fill="FFFFFF"/>
        </w:rPr>
        <w:t xml:space="preserve"> </w:t>
      </w:r>
      <w:r w:rsidRPr="00195FBF">
        <w:rPr>
          <w:rFonts w:ascii="Times New Roman" w:hAnsi="Times New Roman" w:cs="Times New Roman"/>
          <w:sz w:val="24"/>
          <w:szCs w:val="24"/>
          <w:shd w:val="clear" w:color="auto" w:fill="FFFFFF"/>
        </w:rPr>
        <w:t>gada izpildi pieaugums 202</w:t>
      </w:r>
      <w:r w:rsidR="00195FBF" w:rsidRPr="00195FBF">
        <w:rPr>
          <w:rFonts w:ascii="Times New Roman" w:hAnsi="Times New Roman" w:cs="Times New Roman"/>
          <w:sz w:val="24"/>
          <w:szCs w:val="24"/>
          <w:shd w:val="clear" w:color="auto" w:fill="FFFFFF"/>
        </w:rPr>
        <w:t>6</w:t>
      </w:r>
      <w:r w:rsidRPr="00195FBF">
        <w:rPr>
          <w:rFonts w:ascii="Times New Roman" w:hAnsi="Times New Roman" w:cs="Times New Roman"/>
          <w:sz w:val="24"/>
          <w:szCs w:val="24"/>
          <w:shd w:val="clear" w:color="auto" w:fill="FFFFFF"/>
        </w:rPr>
        <w:t>.</w:t>
      </w:r>
      <w:r w:rsidR="0060666E" w:rsidRPr="00195FBF">
        <w:rPr>
          <w:rFonts w:ascii="Times New Roman" w:hAnsi="Times New Roman" w:cs="Times New Roman"/>
          <w:sz w:val="24"/>
          <w:szCs w:val="24"/>
          <w:shd w:val="clear" w:color="auto" w:fill="FFFFFF"/>
        </w:rPr>
        <w:t xml:space="preserve"> </w:t>
      </w:r>
      <w:r w:rsidRPr="00195FBF">
        <w:rPr>
          <w:rFonts w:ascii="Times New Roman" w:hAnsi="Times New Roman" w:cs="Times New Roman"/>
          <w:sz w:val="24"/>
          <w:szCs w:val="24"/>
          <w:shd w:val="clear" w:color="auto" w:fill="FFFFFF"/>
        </w:rPr>
        <w:t xml:space="preserve">gadā sastāda </w:t>
      </w:r>
      <w:r w:rsidR="00195FBF" w:rsidRPr="00195FBF">
        <w:rPr>
          <w:rFonts w:ascii="Times New Roman" w:hAnsi="Times New Roman" w:cs="Times New Roman"/>
          <w:sz w:val="24"/>
          <w:szCs w:val="24"/>
          <w:shd w:val="clear" w:color="auto" w:fill="FFFFFF"/>
        </w:rPr>
        <w:t>1 430 201</w:t>
      </w:r>
      <w:r w:rsidRPr="00195FBF">
        <w:rPr>
          <w:rFonts w:ascii="Times New Roman" w:hAnsi="Times New Roman" w:cs="Times New Roman"/>
          <w:sz w:val="24"/>
          <w:szCs w:val="24"/>
          <w:shd w:val="clear" w:color="auto" w:fill="FFFFFF"/>
        </w:rPr>
        <w:t xml:space="preserve"> </w:t>
      </w:r>
      <w:proofErr w:type="spellStart"/>
      <w:r w:rsidRPr="00195FBF">
        <w:rPr>
          <w:rFonts w:ascii="Times New Roman" w:hAnsi="Times New Roman" w:cs="Times New Roman"/>
          <w:i/>
          <w:iCs/>
          <w:sz w:val="24"/>
          <w:szCs w:val="24"/>
          <w:shd w:val="clear" w:color="auto" w:fill="FFFFFF"/>
        </w:rPr>
        <w:t>euro</w:t>
      </w:r>
      <w:proofErr w:type="spellEnd"/>
      <w:r w:rsidRPr="00195FBF">
        <w:rPr>
          <w:rFonts w:ascii="Times New Roman" w:hAnsi="Times New Roman" w:cs="Times New Roman"/>
          <w:i/>
          <w:iCs/>
          <w:sz w:val="24"/>
          <w:szCs w:val="24"/>
          <w:shd w:val="clear" w:color="auto" w:fill="FFFFFF"/>
        </w:rPr>
        <w:t>.</w:t>
      </w:r>
      <w:r w:rsidRPr="00195FBF">
        <w:rPr>
          <w:rFonts w:ascii="Times New Roman" w:hAnsi="Times New Roman" w:cs="Times New Roman"/>
          <w:sz w:val="24"/>
          <w:szCs w:val="24"/>
          <w:shd w:val="clear" w:color="auto" w:fill="FFFFFF"/>
        </w:rPr>
        <w:t xml:space="preserve"> Otrs pašvaldības ieņēmumu avots ir nekustamā īpašuma nodoklis, kurš sastāda 6% no kopējiem ieņēmumiem. 202</w:t>
      </w:r>
      <w:r w:rsidR="00195FBF" w:rsidRPr="00195FBF">
        <w:rPr>
          <w:rFonts w:ascii="Times New Roman" w:hAnsi="Times New Roman" w:cs="Times New Roman"/>
          <w:sz w:val="24"/>
          <w:szCs w:val="24"/>
          <w:shd w:val="clear" w:color="auto" w:fill="FFFFFF"/>
        </w:rPr>
        <w:t>6</w:t>
      </w:r>
      <w:r w:rsidRPr="00195FBF">
        <w:rPr>
          <w:rFonts w:ascii="Times New Roman" w:hAnsi="Times New Roman" w:cs="Times New Roman"/>
          <w:sz w:val="24"/>
          <w:szCs w:val="24"/>
          <w:shd w:val="clear" w:color="auto" w:fill="FFFFFF"/>
        </w:rPr>
        <w:t>.</w:t>
      </w:r>
      <w:r w:rsidR="0060666E" w:rsidRPr="00195FBF">
        <w:rPr>
          <w:rFonts w:ascii="Times New Roman" w:hAnsi="Times New Roman" w:cs="Times New Roman"/>
          <w:sz w:val="24"/>
          <w:szCs w:val="24"/>
          <w:shd w:val="clear" w:color="auto" w:fill="FFFFFF"/>
        </w:rPr>
        <w:t xml:space="preserve"> </w:t>
      </w:r>
      <w:r w:rsidRPr="00195FBF">
        <w:rPr>
          <w:rFonts w:ascii="Times New Roman" w:hAnsi="Times New Roman" w:cs="Times New Roman"/>
          <w:sz w:val="24"/>
          <w:szCs w:val="24"/>
          <w:shd w:val="clear" w:color="auto" w:fill="FFFFFF"/>
        </w:rPr>
        <w:t xml:space="preserve">gadā nekustamā īpašuma nodoklis plānots, balstoties uz prognozi </w:t>
      </w:r>
      <w:r w:rsidR="00195FBF" w:rsidRPr="00195FBF">
        <w:rPr>
          <w:rFonts w:ascii="Times New Roman" w:hAnsi="Times New Roman" w:cs="Times New Roman"/>
          <w:sz w:val="24"/>
          <w:szCs w:val="24"/>
          <w:shd w:val="clear" w:color="auto" w:fill="FFFFFF"/>
        </w:rPr>
        <w:t>2 568 581</w:t>
      </w:r>
      <w:r w:rsidRPr="00195FBF">
        <w:rPr>
          <w:rFonts w:ascii="Times New Roman" w:hAnsi="Times New Roman" w:cs="Times New Roman"/>
          <w:sz w:val="24"/>
          <w:szCs w:val="24"/>
          <w:shd w:val="clear" w:color="auto" w:fill="FFFFFF"/>
        </w:rPr>
        <w:t xml:space="preserve"> </w:t>
      </w:r>
      <w:proofErr w:type="spellStart"/>
      <w:r w:rsidRPr="00195FBF">
        <w:rPr>
          <w:rFonts w:ascii="Times New Roman" w:hAnsi="Times New Roman" w:cs="Times New Roman"/>
          <w:i/>
          <w:iCs/>
          <w:sz w:val="24"/>
          <w:szCs w:val="24"/>
          <w:shd w:val="clear" w:color="auto" w:fill="FFFFFF"/>
        </w:rPr>
        <w:t>euro</w:t>
      </w:r>
      <w:proofErr w:type="spellEnd"/>
      <w:r w:rsidRPr="00195FBF">
        <w:rPr>
          <w:rFonts w:ascii="Times New Roman" w:hAnsi="Times New Roman" w:cs="Times New Roman"/>
          <w:sz w:val="24"/>
          <w:szCs w:val="24"/>
          <w:shd w:val="clear" w:color="auto" w:fill="FFFFFF"/>
        </w:rPr>
        <w:t xml:space="preserve"> un paredzot </w:t>
      </w:r>
      <w:r w:rsidR="00195FBF" w:rsidRPr="00195FBF">
        <w:rPr>
          <w:rFonts w:ascii="Times New Roman" w:hAnsi="Times New Roman" w:cs="Times New Roman"/>
          <w:sz w:val="24"/>
          <w:szCs w:val="24"/>
          <w:shd w:val="clear" w:color="auto" w:fill="FFFFFF"/>
        </w:rPr>
        <w:t>– 148’428</w:t>
      </w:r>
      <w:r w:rsidRPr="00195FBF">
        <w:rPr>
          <w:rFonts w:ascii="Times New Roman" w:hAnsi="Times New Roman" w:cs="Times New Roman"/>
          <w:sz w:val="24"/>
          <w:szCs w:val="24"/>
          <w:shd w:val="clear" w:color="auto" w:fill="FFFFFF"/>
        </w:rPr>
        <w:t xml:space="preserve"> </w:t>
      </w:r>
      <w:proofErr w:type="spellStart"/>
      <w:r w:rsidRPr="00195FBF">
        <w:rPr>
          <w:rFonts w:ascii="Times New Roman" w:hAnsi="Times New Roman" w:cs="Times New Roman"/>
          <w:i/>
          <w:iCs/>
          <w:sz w:val="24"/>
          <w:szCs w:val="24"/>
          <w:shd w:val="clear" w:color="auto" w:fill="FFFFFF"/>
        </w:rPr>
        <w:t>euro</w:t>
      </w:r>
      <w:proofErr w:type="spellEnd"/>
      <w:r w:rsidRPr="00195FBF">
        <w:rPr>
          <w:rFonts w:ascii="Times New Roman" w:hAnsi="Times New Roman" w:cs="Times New Roman"/>
          <w:sz w:val="24"/>
          <w:szCs w:val="24"/>
          <w:shd w:val="clear" w:color="auto" w:fill="FFFFFF"/>
        </w:rPr>
        <w:t xml:space="preserve"> </w:t>
      </w:r>
      <w:r w:rsidR="00195FBF" w:rsidRPr="00195FBF">
        <w:rPr>
          <w:rFonts w:ascii="Times New Roman" w:hAnsi="Times New Roman" w:cs="Times New Roman"/>
          <w:sz w:val="24"/>
          <w:szCs w:val="24"/>
          <w:shd w:val="clear" w:color="auto" w:fill="FFFFFF"/>
        </w:rPr>
        <w:t>samazinājumu</w:t>
      </w:r>
      <w:r w:rsidRPr="00195FBF">
        <w:rPr>
          <w:rFonts w:ascii="Times New Roman" w:hAnsi="Times New Roman" w:cs="Times New Roman"/>
          <w:sz w:val="24"/>
          <w:szCs w:val="24"/>
          <w:shd w:val="clear" w:color="auto" w:fill="FFFFFF"/>
        </w:rPr>
        <w:t>, ņemot vērā 202</w:t>
      </w:r>
      <w:r w:rsidR="00195FBF" w:rsidRPr="00195FBF">
        <w:rPr>
          <w:rFonts w:ascii="Times New Roman" w:hAnsi="Times New Roman" w:cs="Times New Roman"/>
          <w:sz w:val="24"/>
          <w:szCs w:val="24"/>
          <w:shd w:val="clear" w:color="auto" w:fill="FFFFFF"/>
        </w:rPr>
        <w:t>5</w:t>
      </w:r>
      <w:r w:rsidRPr="00195FBF">
        <w:rPr>
          <w:rFonts w:ascii="Times New Roman" w:hAnsi="Times New Roman" w:cs="Times New Roman"/>
          <w:sz w:val="24"/>
          <w:szCs w:val="24"/>
          <w:shd w:val="clear" w:color="auto" w:fill="FFFFFF"/>
        </w:rPr>
        <w:t>. gada izpildi. Izpilde ir atkarīga no iedzīvotāju maksātspējas, iedzīvotāju skaita, kuri saņem atvieglojumus vai maksā palielinātu nodokli atbilstoši spēkā esošiem saistošajiem noteikumiem. Samazinājums pret 202</w:t>
      </w:r>
      <w:r w:rsidR="00195FBF" w:rsidRPr="00195FBF">
        <w:rPr>
          <w:rFonts w:ascii="Times New Roman" w:hAnsi="Times New Roman" w:cs="Times New Roman"/>
          <w:sz w:val="24"/>
          <w:szCs w:val="24"/>
          <w:shd w:val="clear" w:color="auto" w:fill="FFFFFF"/>
        </w:rPr>
        <w:t>5</w:t>
      </w:r>
      <w:r w:rsidRPr="00195FBF">
        <w:rPr>
          <w:rFonts w:ascii="Times New Roman" w:hAnsi="Times New Roman" w:cs="Times New Roman"/>
          <w:sz w:val="24"/>
          <w:szCs w:val="24"/>
          <w:shd w:val="clear" w:color="auto" w:fill="FFFFFF"/>
        </w:rPr>
        <w:t>.</w:t>
      </w:r>
      <w:r w:rsidR="0060666E" w:rsidRPr="00195FBF">
        <w:rPr>
          <w:rFonts w:ascii="Times New Roman" w:hAnsi="Times New Roman" w:cs="Times New Roman"/>
          <w:sz w:val="24"/>
          <w:szCs w:val="24"/>
          <w:shd w:val="clear" w:color="auto" w:fill="FFFFFF"/>
        </w:rPr>
        <w:t xml:space="preserve"> </w:t>
      </w:r>
      <w:r w:rsidRPr="00195FBF">
        <w:rPr>
          <w:rFonts w:ascii="Times New Roman" w:hAnsi="Times New Roman" w:cs="Times New Roman"/>
          <w:sz w:val="24"/>
          <w:szCs w:val="24"/>
          <w:shd w:val="clear" w:color="auto" w:fill="FFFFFF"/>
        </w:rPr>
        <w:t xml:space="preserve">gadu ir pozīcijā ieņēmumi no īpašumu iznomāšanas un pārdošanas par </w:t>
      </w:r>
      <w:r w:rsidR="00195FBF" w:rsidRPr="00195FBF">
        <w:rPr>
          <w:rFonts w:ascii="Times New Roman" w:hAnsi="Times New Roman" w:cs="Times New Roman"/>
          <w:sz w:val="24"/>
          <w:szCs w:val="24"/>
          <w:shd w:val="clear" w:color="auto" w:fill="FFFFFF"/>
        </w:rPr>
        <w:t>494</w:t>
      </w:r>
      <w:r w:rsidRPr="00195FBF">
        <w:rPr>
          <w:rFonts w:ascii="Times New Roman" w:hAnsi="Times New Roman" w:cs="Times New Roman"/>
          <w:sz w:val="24"/>
          <w:szCs w:val="24"/>
          <w:shd w:val="clear" w:color="auto" w:fill="FFFFFF"/>
        </w:rPr>
        <w:t>’</w:t>
      </w:r>
      <w:r w:rsidR="00195FBF" w:rsidRPr="00195FBF">
        <w:rPr>
          <w:rFonts w:ascii="Times New Roman" w:hAnsi="Times New Roman" w:cs="Times New Roman"/>
          <w:sz w:val="24"/>
          <w:szCs w:val="24"/>
          <w:shd w:val="clear" w:color="auto" w:fill="FFFFFF"/>
        </w:rPr>
        <w:t>387</w:t>
      </w:r>
      <w:r w:rsidRPr="00195FBF">
        <w:rPr>
          <w:rFonts w:ascii="Times New Roman" w:hAnsi="Times New Roman" w:cs="Times New Roman"/>
          <w:sz w:val="24"/>
          <w:szCs w:val="24"/>
          <w:shd w:val="clear" w:color="auto" w:fill="FFFFFF"/>
        </w:rPr>
        <w:t xml:space="preserve"> </w:t>
      </w:r>
      <w:proofErr w:type="spellStart"/>
      <w:r w:rsidRPr="00195FBF">
        <w:rPr>
          <w:rFonts w:ascii="Times New Roman" w:hAnsi="Times New Roman" w:cs="Times New Roman"/>
          <w:i/>
          <w:iCs/>
          <w:sz w:val="24"/>
          <w:szCs w:val="24"/>
          <w:shd w:val="clear" w:color="auto" w:fill="FFFFFF"/>
        </w:rPr>
        <w:t>euro</w:t>
      </w:r>
      <w:proofErr w:type="spellEnd"/>
      <w:r w:rsidRPr="00195FBF">
        <w:rPr>
          <w:rFonts w:ascii="Times New Roman" w:hAnsi="Times New Roman" w:cs="Times New Roman"/>
          <w:sz w:val="24"/>
          <w:szCs w:val="24"/>
          <w:shd w:val="clear" w:color="auto" w:fill="FFFFFF"/>
        </w:rPr>
        <w:t>, jo budžeta projektā nav plānoti ieņēmumi no īpašumu pārdošanas. 2022.</w:t>
      </w:r>
      <w:r w:rsidR="0060666E" w:rsidRPr="00195FBF">
        <w:rPr>
          <w:rFonts w:ascii="Times New Roman" w:hAnsi="Times New Roman" w:cs="Times New Roman"/>
          <w:sz w:val="24"/>
          <w:szCs w:val="24"/>
          <w:shd w:val="clear" w:color="auto" w:fill="FFFFFF"/>
        </w:rPr>
        <w:t xml:space="preserve"> </w:t>
      </w:r>
      <w:r w:rsidRPr="00195FBF">
        <w:rPr>
          <w:rFonts w:ascii="Times New Roman" w:hAnsi="Times New Roman" w:cs="Times New Roman"/>
          <w:sz w:val="24"/>
          <w:szCs w:val="24"/>
          <w:shd w:val="clear" w:color="auto" w:fill="FFFFFF"/>
        </w:rPr>
        <w:t>gadā tika izstrādāta un 2023.</w:t>
      </w:r>
      <w:r w:rsidR="0060666E" w:rsidRPr="00195FBF">
        <w:rPr>
          <w:rFonts w:ascii="Times New Roman" w:hAnsi="Times New Roman" w:cs="Times New Roman"/>
          <w:sz w:val="24"/>
          <w:szCs w:val="24"/>
          <w:shd w:val="clear" w:color="auto" w:fill="FFFFFF"/>
        </w:rPr>
        <w:t xml:space="preserve"> </w:t>
      </w:r>
      <w:r w:rsidRPr="00195FBF">
        <w:rPr>
          <w:rFonts w:ascii="Times New Roman" w:hAnsi="Times New Roman" w:cs="Times New Roman"/>
          <w:sz w:val="24"/>
          <w:szCs w:val="24"/>
          <w:shd w:val="clear" w:color="auto" w:fill="FFFFFF"/>
        </w:rPr>
        <w:t xml:space="preserve">gada sākumā apstiprināta “Limbažu novada pašvaldības īpašumu vai valdījumā esošo nekustamo īpašumu pārvaldīšanas un atsavināšanas koncepcija”, kura cita starpā, nosaka kārtību atsavināšanas rezultātā iegūto līdzekļu sadalījumam un izlietošanai. Samazinājums Valsts budžeta </w:t>
      </w:r>
      <w:proofErr w:type="spellStart"/>
      <w:r w:rsidRPr="00195FBF">
        <w:rPr>
          <w:rFonts w:ascii="Times New Roman" w:hAnsi="Times New Roman" w:cs="Times New Roman"/>
          <w:sz w:val="24"/>
          <w:szCs w:val="24"/>
          <w:shd w:val="clear" w:color="auto" w:fill="FFFFFF"/>
        </w:rPr>
        <w:t>transfertos</w:t>
      </w:r>
      <w:proofErr w:type="spellEnd"/>
      <w:r w:rsidRPr="00195FBF">
        <w:rPr>
          <w:rFonts w:ascii="Times New Roman" w:hAnsi="Times New Roman" w:cs="Times New Roman"/>
          <w:sz w:val="24"/>
          <w:szCs w:val="24"/>
          <w:shd w:val="clear" w:color="auto" w:fill="FFFFFF"/>
        </w:rPr>
        <w:t xml:space="preserve"> skaidrojams ar to, ka mērķdotācija izglītības iestāžu pedagogu atalgojumam piešķirta 8 mēnešiem un iespējām piesaistīt ES fondu finansējumu projektu īstenošanai, kā arī naudas plūsmas grafikiem šī finansējuma atgūšanai pēc projektu īstenošanas.</w:t>
      </w:r>
      <w:r w:rsidR="00BC1BB5" w:rsidRPr="00195FBF">
        <w:rPr>
          <w:rFonts w:ascii="Times New Roman" w:hAnsi="Times New Roman" w:cs="Times New Roman"/>
          <w:sz w:val="24"/>
          <w:szCs w:val="24"/>
          <w:shd w:val="clear" w:color="auto" w:fill="FFFFFF"/>
        </w:rPr>
        <w:t xml:space="preserve"> Samazinājums budžeta iestāžu ieņēmumos skaidrojams ar budžeta iestāžu maksas pakalpojumu ieņēmumu faktisko izpildi 202</w:t>
      </w:r>
      <w:r w:rsidR="00195FBF" w:rsidRPr="00195FBF">
        <w:rPr>
          <w:rFonts w:ascii="Times New Roman" w:hAnsi="Times New Roman" w:cs="Times New Roman"/>
          <w:sz w:val="24"/>
          <w:szCs w:val="24"/>
          <w:shd w:val="clear" w:color="auto" w:fill="FFFFFF"/>
        </w:rPr>
        <w:t>5</w:t>
      </w:r>
      <w:r w:rsidR="00BC1BB5" w:rsidRPr="00195FBF">
        <w:rPr>
          <w:rFonts w:ascii="Times New Roman" w:hAnsi="Times New Roman" w:cs="Times New Roman"/>
          <w:sz w:val="24"/>
          <w:szCs w:val="24"/>
          <w:shd w:val="clear" w:color="auto" w:fill="FFFFFF"/>
        </w:rPr>
        <w:t>.</w:t>
      </w:r>
      <w:r w:rsidR="0060666E" w:rsidRPr="00195FBF">
        <w:rPr>
          <w:rFonts w:ascii="Times New Roman" w:hAnsi="Times New Roman" w:cs="Times New Roman"/>
          <w:sz w:val="24"/>
          <w:szCs w:val="24"/>
          <w:shd w:val="clear" w:color="auto" w:fill="FFFFFF"/>
        </w:rPr>
        <w:t xml:space="preserve"> </w:t>
      </w:r>
      <w:r w:rsidR="00BC1BB5" w:rsidRPr="00195FBF">
        <w:rPr>
          <w:rFonts w:ascii="Times New Roman" w:hAnsi="Times New Roman" w:cs="Times New Roman"/>
          <w:sz w:val="24"/>
          <w:szCs w:val="24"/>
          <w:shd w:val="clear" w:color="auto" w:fill="FFFFFF"/>
        </w:rPr>
        <w:t>gadā.</w:t>
      </w:r>
    </w:p>
    <w:p w14:paraId="5FBE391C" w14:textId="77777777" w:rsidR="005F7B65" w:rsidRPr="00BD3C90" w:rsidRDefault="005F7B65" w:rsidP="006B3FC6">
      <w:pPr>
        <w:autoSpaceDE w:val="0"/>
        <w:autoSpaceDN w:val="0"/>
        <w:adjustRightInd w:val="0"/>
        <w:spacing w:after="0" w:line="240" w:lineRule="auto"/>
        <w:jc w:val="both"/>
        <w:rPr>
          <w:rFonts w:ascii="Times New Roman" w:eastAsia="Calibri" w:hAnsi="Times New Roman" w:cs="Times New Roman"/>
          <w:sz w:val="24"/>
          <w:szCs w:val="24"/>
        </w:rPr>
      </w:pPr>
    </w:p>
    <w:p w14:paraId="36A23872" w14:textId="77777777" w:rsidR="006B3FC6" w:rsidRPr="00BD3C90" w:rsidRDefault="006B3FC6" w:rsidP="006B3FC6">
      <w:pPr>
        <w:autoSpaceDE w:val="0"/>
        <w:autoSpaceDN w:val="0"/>
        <w:adjustRightInd w:val="0"/>
        <w:spacing w:after="0" w:line="240" w:lineRule="auto"/>
        <w:jc w:val="center"/>
        <w:rPr>
          <w:rFonts w:ascii="Times New Roman" w:eastAsia="Calibri" w:hAnsi="Times New Roman" w:cs="Times New Roman"/>
          <w:b/>
          <w:bCs/>
        </w:rPr>
      </w:pPr>
    </w:p>
    <w:tbl>
      <w:tblPr>
        <w:tblW w:w="9367" w:type="dxa"/>
        <w:tblInd w:w="113" w:type="dxa"/>
        <w:tblLook w:val="04A0" w:firstRow="1" w:lastRow="0" w:firstColumn="1" w:lastColumn="0" w:noHBand="0" w:noVBand="1"/>
      </w:tblPr>
      <w:tblGrid>
        <w:gridCol w:w="827"/>
        <w:gridCol w:w="4262"/>
        <w:gridCol w:w="1492"/>
        <w:gridCol w:w="1528"/>
        <w:gridCol w:w="1258"/>
      </w:tblGrid>
      <w:tr w:rsidR="006468E9" w:rsidRPr="00195FBF" w14:paraId="3A806931" w14:textId="77777777" w:rsidTr="00195FBF">
        <w:trPr>
          <w:trHeight w:val="523"/>
        </w:trPr>
        <w:tc>
          <w:tcPr>
            <w:tcW w:w="827"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6D4C16A" w14:textId="77777777" w:rsidR="00327F01" w:rsidRPr="00195FBF" w:rsidRDefault="00327F01"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Kods</w:t>
            </w:r>
          </w:p>
        </w:tc>
        <w:tc>
          <w:tcPr>
            <w:tcW w:w="4262" w:type="dxa"/>
            <w:tcBorders>
              <w:top w:val="single" w:sz="4" w:space="0" w:color="auto"/>
              <w:left w:val="nil"/>
              <w:bottom w:val="single" w:sz="4" w:space="0" w:color="auto"/>
              <w:right w:val="single" w:sz="4" w:space="0" w:color="auto"/>
            </w:tcBorders>
            <w:shd w:val="clear" w:color="000000" w:fill="E2EFDA"/>
            <w:vAlign w:val="center"/>
            <w:hideMark/>
          </w:tcPr>
          <w:p w14:paraId="7B0CB634" w14:textId="4A3E9FFD" w:rsidR="00327F01" w:rsidRPr="00195FBF" w:rsidRDefault="00327F01"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Ieņēmumu veids</w:t>
            </w:r>
          </w:p>
        </w:tc>
        <w:tc>
          <w:tcPr>
            <w:tcW w:w="1492" w:type="dxa"/>
            <w:tcBorders>
              <w:top w:val="single" w:sz="4" w:space="0" w:color="auto"/>
              <w:left w:val="nil"/>
              <w:bottom w:val="single" w:sz="4" w:space="0" w:color="auto"/>
              <w:right w:val="single" w:sz="4" w:space="0" w:color="auto"/>
            </w:tcBorders>
            <w:shd w:val="clear" w:color="000000" w:fill="E2EFDA"/>
            <w:vAlign w:val="center"/>
            <w:hideMark/>
          </w:tcPr>
          <w:p w14:paraId="31B6D9A9" w14:textId="2F2C718B" w:rsidR="00327F01" w:rsidRPr="00195FBF" w:rsidRDefault="00CA16F8"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2025</w:t>
            </w:r>
            <w:r w:rsidR="00327F01" w:rsidRPr="00195FBF">
              <w:rPr>
                <w:rFonts w:ascii="Times New Roman" w:eastAsia="Times New Roman" w:hAnsi="Times New Roman" w:cs="Times New Roman"/>
                <w:lang w:eastAsia="lv-LV"/>
              </w:rPr>
              <w:t>. gada izpilde, EUR</w:t>
            </w:r>
          </w:p>
        </w:tc>
        <w:tc>
          <w:tcPr>
            <w:tcW w:w="1528" w:type="dxa"/>
            <w:tcBorders>
              <w:top w:val="single" w:sz="4" w:space="0" w:color="auto"/>
              <w:left w:val="nil"/>
              <w:bottom w:val="single" w:sz="4" w:space="0" w:color="auto"/>
              <w:right w:val="single" w:sz="4" w:space="0" w:color="auto"/>
            </w:tcBorders>
            <w:shd w:val="clear" w:color="000000" w:fill="E2EFDA"/>
            <w:vAlign w:val="center"/>
            <w:hideMark/>
          </w:tcPr>
          <w:p w14:paraId="4EC8EA1B" w14:textId="7C742574" w:rsidR="00327F01" w:rsidRPr="00195FBF" w:rsidRDefault="00CA16F8"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2026</w:t>
            </w:r>
            <w:r w:rsidR="00327F01" w:rsidRPr="00195FBF">
              <w:rPr>
                <w:rFonts w:ascii="Times New Roman" w:eastAsia="Times New Roman" w:hAnsi="Times New Roman" w:cs="Times New Roman"/>
                <w:lang w:eastAsia="lv-LV"/>
              </w:rPr>
              <w:t>. gada plāns, EUR</w:t>
            </w:r>
          </w:p>
        </w:tc>
        <w:tc>
          <w:tcPr>
            <w:tcW w:w="1258" w:type="dxa"/>
            <w:tcBorders>
              <w:top w:val="single" w:sz="4" w:space="0" w:color="auto"/>
              <w:left w:val="nil"/>
              <w:bottom w:val="single" w:sz="4" w:space="0" w:color="auto"/>
              <w:right w:val="single" w:sz="4" w:space="0" w:color="auto"/>
            </w:tcBorders>
            <w:shd w:val="clear" w:color="000000" w:fill="E2EFDA"/>
            <w:vAlign w:val="center"/>
            <w:hideMark/>
          </w:tcPr>
          <w:p w14:paraId="0CC9F31D" w14:textId="77777777" w:rsidR="00327F01" w:rsidRPr="00195FBF" w:rsidRDefault="00327F01"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Izmaiņas</w:t>
            </w:r>
          </w:p>
        </w:tc>
      </w:tr>
      <w:tr w:rsidR="00195FBF" w:rsidRPr="00195FBF" w14:paraId="7F604DA5" w14:textId="77777777" w:rsidTr="00195FBF">
        <w:trPr>
          <w:trHeight w:val="273"/>
        </w:trPr>
        <w:tc>
          <w:tcPr>
            <w:tcW w:w="827" w:type="dxa"/>
            <w:tcBorders>
              <w:top w:val="nil"/>
              <w:left w:val="single" w:sz="4" w:space="0" w:color="auto"/>
              <w:bottom w:val="single" w:sz="4" w:space="0" w:color="auto"/>
              <w:right w:val="single" w:sz="4" w:space="0" w:color="auto"/>
            </w:tcBorders>
            <w:shd w:val="clear" w:color="000000" w:fill="FFFF00"/>
            <w:vAlign w:val="center"/>
            <w:hideMark/>
          </w:tcPr>
          <w:p w14:paraId="6B50457B" w14:textId="0975B51C" w:rsidR="00195FBF" w:rsidRPr="00195FBF" w:rsidRDefault="00195FBF" w:rsidP="00195FBF">
            <w:pPr>
              <w:spacing w:after="0" w:line="240" w:lineRule="auto"/>
              <w:jc w:val="center"/>
              <w:rPr>
                <w:rFonts w:ascii="Times New Roman" w:eastAsia="Times New Roman" w:hAnsi="Times New Roman" w:cs="Times New Roman"/>
                <w:lang w:eastAsia="lv-LV"/>
              </w:rPr>
            </w:pPr>
          </w:p>
        </w:tc>
        <w:tc>
          <w:tcPr>
            <w:tcW w:w="4262" w:type="dxa"/>
            <w:tcBorders>
              <w:top w:val="nil"/>
              <w:left w:val="nil"/>
              <w:bottom w:val="single" w:sz="4" w:space="0" w:color="auto"/>
              <w:right w:val="single" w:sz="4" w:space="0" w:color="auto"/>
            </w:tcBorders>
            <w:shd w:val="clear" w:color="000000" w:fill="FFFF00"/>
            <w:vAlign w:val="center"/>
            <w:hideMark/>
          </w:tcPr>
          <w:p w14:paraId="018660DF" w14:textId="2EC6E934"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IEŅĒMUMI</w:t>
            </w:r>
          </w:p>
        </w:tc>
        <w:tc>
          <w:tcPr>
            <w:tcW w:w="1492" w:type="dxa"/>
            <w:tcBorders>
              <w:top w:val="nil"/>
              <w:left w:val="nil"/>
              <w:bottom w:val="single" w:sz="4" w:space="0" w:color="auto"/>
              <w:right w:val="single" w:sz="4" w:space="0" w:color="auto"/>
            </w:tcBorders>
            <w:shd w:val="clear" w:color="000000" w:fill="FFFF00"/>
            <w:vAlign w:val="center"/>
            <w:hideMark/>
          </w:tcPr>
          <w:p w14:paraId="1B3EEEC1" w14:textId="0A919D86"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55 538 104</w:t>
            </w:r>
          </w:p>
        </w:tc>
        <w:tc>
          <w:tcPr>
            <w:tcW w:w="1528" w:type="dxa"/>
            <w:tcBorders>
              <w:top w:val="nil"/>
              <w:left w:val="nil"/>
              <w:bottom w:val="single" w:sz="4" w:space="0" w:color="auto"/>
              <w:right w:val="single" w:sz="4" w:space="0" w:color="auto"/>
            </w:tcBorders>
            <w:shd w:val="clear" w:color="000000" w:fill="FFFF00"/>
            <w:vAlign w:val="center"/>
            <w:hideMark/>
          </w:tcPr>
          <w:p w14:paraId="585A2E3E" w14:textId="076FB1FC"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47 089 695</w:t>
            </w:r>
          </w:p>
        </w:tc>
        <w:tc>
          <w:tcPr>
            <w:tcW w:w="1258" w:type="dxa"/>
            <w:tcBorders>
              <w:top w:val="nil"/>
              <w:left w:val="nil"/>
              <w:bottom w:val="single" w:sz="4" w:space="0" w:color="auto"/>
              <w:right w:val="single" w:sz="4" w:space="0" w:color="auto"/>
            </w:tcBorders>
            <w:shd w:val="clear" w:color="000000" w:fill="FFFF00"/>
            <w:vAlign w:val="center"/>
            <w:hideMark/>
          </w:tcPr>
          <w:p w14:paraId="16ACD47C" w14:textId="78A60410"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-8 448 409</w:t>
            </w:r>
          </w:p>
        </w:tc>
      </w:tr>
      <w:tr w:rsidR="00195FBF" w:rsidRPr="00195FBF" w14:paraId="6738A654" w14:textId="77777777" w:rsidTr="00195FBF">
        <w:trPr>
          <w:trHeight w:val="273"/>
        </w:trPr>
        <w:tc>
          <w:tcPr>
            <w:tcW w:w="827" w:type="dxa"/>
            <w:tcBorders>
              <w:top w:val="nil"/>
              <w:left w:val="single" w:sz="4" w:space="0" w:color="auto"/>
              <w:bottom w:val="single" w:sz="4" w:space="0" w:color="auto"/>
              <w:right w:val="single" w:sz="4" w:space="0" w:color="auto"/>
            </w:tcBorders>
            <w:noWrap/>
            <w:vAlign w:val="center"/>
            <w:hideMark/>
          </w:tcPr>
          <w:p w14:paraId="6BC53326"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1.000</w:t>
            </w:r>
          </w:p>
        </w:tc>
        <w:tc>
          <w:tcPr>
            <w:tcW w:w="4262" w:type="dxa"/>
            <w:tcBorders>
              <w:top w:val="nil"/>
              <w:left w:val="nil"/>
              <w:bottom w:val="single" w:sz="4" w:space="0" w:color="auto"/>
              <w:right w:val="single" w:sz="4" w:space="0" w:color="auto"/>
            </w:tcBorders>
            <w:vAlign w:val="center"/>
            <w:hideMark/>
          </w:tcPr>
          <w:p w14:paraId="07482BD3"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Ienākuma nodokļi</w:t>
            </w:r>
          </w:p>
        </w:tc>
        <w:tc>
          <w:tcPr>
            <w:tcW w:w="1492" w:type="dxa"/>
            <w:tcBorders>
              <w:top w:val="nil"/>
              <w:left w:val="nil"/>
              <w:bottom w:val="single" w:sz="4" w:space="0" w:color="auto"/>
              <w:right w:val="single" w:sz="4" w:space="0" w:color="auto"/>
            </w:tcBorders>
            <w:vAlign w:val="center"/>
            <w:hideMark/>
          </w:tcPr>
          <w:p w14:paraId="76C5EA3B" w14:textId="6C5CAD12"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23 814 590</w:t>
            </w:r>
          </w:p>
        </w:tc>
        <w:tc>
          <w:tcPr>
            <w:tcW w:w="1528" w:type="dxa"/>
            <w:tcBorders>
              <w:top w:val="nil"/>
              <w:left w:val="nil"/>
              <w:bottom w:val="single" w:sz="4" w:space="0" w:color="auto"/>
              <w:right w:val="single" w:sz="4" w:space="0" w:color="auto"/>
            </w:tcBorders>
            <w:vAlign w:val="center"/>
            <w:hideMark/>
          </w:tcPr>
          <w:p w14:paraId="21B7DC8F" w14:textId="28F7A16F"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25 244 791</w:t>
            </w:r>
          </w:p>
        </w:tc>
        <w:tc>
          <w:tcPr>
            <w:tcW w:w="1258" w:type="dxa"/>
            <w:tcBorders>
              <w:top w:val="nil"/>
              <w:left w:val="nil"/>
              <w:bottom w:val="single" w:sz="4" w:space="0" w:color="auto"/>
              <w:right w:val="single" w:sz="4" w:space="0" w:color="auto"/>
            </w:tcBorders>
            <w:vAlign w:val="center"/>
            <w:hideMark/>
          </w:tcPr>
          <w:p w14:paraId="25952EFF" w14:textId="13F6DFB6"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1 430 201</w:t>
            </w:r>
          </w:p>
        </w:tc>
      </w:tr>
      <w:tr w:rsidR="00195FBF" w:rsidRPr="00195FBF" w14:paraId="65D08E97" w14:textId="77777777" w:rsidTr="00195FBF">
        <w:trPr>
          <w:trHeight w:val="273"/>
        </w:trPr>
        <w:tc>
          <w:tcPr>
            <w:tcW w:w="827" w:type="dxa"/>
            <w:tcBorders>
              <w:top w:val="nil"/>
              <w:left w:val="single" w:sz="4" w:space="0" w:color="auto"/>
              <w:bottom w:val="single" w:sz="4" w:space="0" w:color="auto"/>
              <w:right w:val="single" w:sz="4" w:space="0" w:color="auto"/>
            </w:tcBorders>
            <w:noWrap/>
            <w:vAlign w:val="center"/>
            <w:hideMark/>
          </w:tcPr>
          <w:p w14:paraId="375DEB8B"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4.000</w:t>
            </w:r>
          </w:p>
        </w:tc>
        <w:tc>
          <w:tcPr>
            <w:tcW w:w="4262" w:type="dxa"/>
            <w:tcBorders>
              <w:top w:val="nil"/>
              <w:left w:val="nil"/>
              <w:bottom w:val="single" w:sz="4" w:space="0" w:color="auto"/>
              <w:right w:val="single" w:sz="4" w:space="0" w:color="auto"/>
            </w:tcBorders>
            <w:vAlign w:val="center"/>
            <w:hideMark/>
          </w:tcPr>
          <w:p w14:paraId="2922065E"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Īpašuma nodokļi</w:t>
            </w:r>
          </w:p>
        </w:tc>
        <w:tc>
          <w:tcPr>
            <w:tcW w:w="1492" w:type="dxa"/>
            <w:tcBorders>
              <w:top w:val="nil"/>
              <w:left w:val="nil"/>
              <w:bottom w:val="single" w:sz="4" w:space="0" w:color="auto"/>
              <w:right w:val="single" w:sz="4" w:space="0" w:color="auto"/>
            </w:tcBorders>
            <w:vAlign w:val="center"/>
            <w:hideMark/>
          </w:tcPr>
          <w:p w14:paraId="195B19F2" w14:textId="75FD0E91"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2 717 009</w:t>
            </w:r>
          </w:p>
        </w:tc>
        <w:tc>
          <w:tcPr>
            <w:tcW w:w="1528" w:type="dxa"/>
            <w:tcBorders>
              <w:top w:val="nil"/>
              <w:left w:val="nil"/>
              <w:bottom w:val="single" w:sz="4" w:space="0" w:color="auto"/>
              <w:right w:val="single" w:sz="4" w:space="0" w:color="auto"/>
            </w:tcBorders>
            <w:vAlign w:val="center"/>
            <w:hideMark/>
          </w:tcPr>
          <w:p w14:paraId="56FF0B91" w14:textId="083A3062"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2 568 581</w:t>
            </w:r>
          </w:p>
        </w:tc>
        <w:tc>
          <w:tcPr>
            <w:tcW w:w="1258" w:type="dxa"/>
            <w:tcBorders>
              <w:top w:val="nil"/>
              <w:left w:val="nil"/>
              <w:bottom w:val="single" w:sz="4" w:space="0" w:color="auto"/>
              <w:right w:val="single" w:sz="4" w:space="0" w:color="auto"/>
            </w:tcBorders>
            <w:vAlign w:val="center"/>
            <w:hideMark/>
          </w:tcPr>
          <w:p w14:paraId="116B8B6D" w14:textId="3B80FD93"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-148 428</w:t>
            </w:r>
          </w:p>
        </w:tc>
      </w:tr>
      <w:tr w:rsidR="00195FBF" w:rsidRPr="00195FBF" w14:paraId="661BC0E4" w14:textId="77777777" w:rsidTr="00195FBF">
        <w:trPr>
          <w:trHeight w:val="273"/>
        </w:trPr>
        <w:tc>
          <w:tcPr>
            <w:tcW w:w="827" w:type="dxa"/>
            <w:tcBorders>
              <w:top w:val="nil"/>
              <w:left w:val="single" w:sz="4" w:space="0" w:color="auto"/>
              <w:bottom w:val="single" w:sz="4" w:space="0" w:color="auto"/>
              <w:right w:val="single" w:sz="4" w:space="0" w:color="auto"/>
            </w:tcBorders>
            <w:noWrap/>
            <w:vAlign w:val="center"/>
            <w:hideMark/>
          </w:tcPr>
          <w:p w14:paraId="24DCF847"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5.000</w:t>
            </w:r>
          </w:p>
        </w:tc>
        <w:tc>
          <w:tcPr>
            <w:tcW w:w="4262" w:type="dxa"/>
            <w:tcBorders>
              <w:top w:val="nil"/>
              <w:left w:val="nil"/>
              <w:bottom w:val="single" w:sz="4" w:space="0" w:color="auto"/>
              <w:right w:val="single" w:sz="4" w:space="0" w:color="auto"/>
            </w:tcBorders>
            <w:vAlign w:val="center"/>
            <w:hideMark/>
          </w:tcPr>
          <w:p w14:paraId="4C2D78C9"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Nodokļi par pakalpojumiem un precēm</w:t>
            </w:r>
          </w:p>
        </w:tc>
        <w:tc>
          <w:tcPr>
            <w:tcW w:w="1492" w:type="dxa"/>
            <w:tcBorders>
              <w:top w:val="nil"/>
              <w:left w:val="nil"/>
              <w:bottom w:val="single" w:sz="4" w:space="0" w:color="auto"/>
              <w:right w:val="single" w:sz="4" w:space="0" w:color="auto"/>
            </w:tcBorders>
            <w:vAlign w:val="center"/>
            <w:hideMark/>
          </w:tcPr>
          <w:p w14:paraId="077F8B51" w14:textId="2C62CE6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235 042</w:t>
            </w:r>
          </w:p>
        </w:tc>
        <w:tc>
          <w:tcPr>
            <w:tcW w:w="1528" w:type="dxa"/>
            <w:tcBorders>
              <w:top w:val="nil"/>
              <w:left w:val="nil"/>
              <w:bottom w:val="single" w:sz="4" w:space="0" w:color="auto"/>
              <w:right w:val="single" w:sz="4" w:space="0" w:color="auto"/>
            </w:tcBorders>
            <w:vAlign w:val="center"/>
            <w:hideMark/>
          </w:tcPr>
          <w:p w14:paraId="4310632A" w14:textId="226D34B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70 000</w:t>
            </w:r>
          </w:p>
        </w:tc>
        <w:tc>
          <w:tcPr>
            <w:tcW w:w="1258" w:type="dxa"/>
            <w:tcBorders>
              <w:top w:val="nil"/>
              <w:left w:val="nil"/>
              <w:bottom w:val="single" w:sz="4" w:space="0" w:color="auto"/>
              <w:right w:val="single" w:sz="4" w:space="0" w:color="auto"/>
            </w:tcBorders>
            <w:vAlign w:val="center"/>
            <w:hideMark/>
          </w:tcPr>
          <w:p w14:paraId="66B919B2" w14:textId="5C2033AC"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-165 042</w:t>
            </w:r>
          </w:p>
        </w:tc>
      </w:tr>
      <w:tr w:rsidR="00195FBF" w:rsidRPr="00195FBF" w14:paraId="485B7E49" w14:textId="77777777" w:rsidTr="00195FBF">
        <w:trPr>
          <w:trHeight w:val="273"/>
        </w:trPr>
        <w:tc>
          <w:tcPr>
            <w:tcW w:w="827" w:type="dxa"/>
            <w:tcBorders>
              <w:top w:val="nil"/>
              <w:left w:val="single" w:sz="4" w:space="0" w:color="auto"/>
              <w:bottom w:val="single" w:sz="4" w:space="0" w:color="auto"/>
              <w:right w:val="single" w:sz="4" w:space="0" w:color="auto"/>
            </w:tcBorders>
            <w:noWrap/>
            <w:vAlign w:val="center"/>
            <w:hideMark/>
          </w:tcPr>
          <w:p w14:paraId="7D578F62"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8.000</w:t>
            </w:r>
          </w:p>
        </w:tc>
        <w:tc>
          <w:tcPr>
            <w:tcW w:w="4262" w:type="dxa"/>
            <w:tcBorders>
              <w:top w:val="nil"/>
              <w:left w:val="nil"/>
              <w:bottom w:val="single" w:sz="4" w:space="0" w:color="auto"/>
              <w:right w:val="single" w:sz="4" w:space="0" w:color="auto"/>
            </w:tcBorders>
            <w:vAlign w:val="center"/>
            <w:hideMark/>
          </w:tcPr>
          <w:p w14:paraId="23248D87"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Ieņēmumi no uzņēmējdarbības un īpašuma</w:t>
            </w:r>
          </w:p>
        </w:tc>
        <w:tc>
          <w:tcPr>
            <w:tcW w:w="1492" w:type="dxa"/>
            <w:tcBorders>
              <w:top w:val="nil"/>
              <w:left w:val="nil"/>
              <w:bottom w:val="single" w:sz="4" w:space="0" w:color="auto"/>
              <w:right w:val="single" w:sz="4" w:space="0" w:color="auto"/>
            </w:tcBorders>
            <w:noWrap/>
            <w:vAlign w:val="center"/>
            <w:hideMark/>
          </w:tcPr>
          <w:p w14:paraId="4C562F50" w14:textId="0D8BA669"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4 687</w:t>
            </w:r>
          </w:p>
        </w:tc>
        <w:tc>
          <w:tcPr>
            <w:tcW w:w="1528" w:type="dxa"/>
            <w:tcBorders>
              <w:top w:val="nil"/>
              <w:left w:val="nil"/>
              <w:bottom w:val="single" w:sz="4" w:space="0" w:color="auto"/>
              <w:right w:val="single" w:sz="4" w:space="0" w:color="auto"/>
            </w:tcBorders>
            <w:noWrap/>
            <w:vAlign w:val="center"/>
            <w:hideMark/>
          </w:tcPr>
          <w:p w14:paraId="2161DD8A" w14:textId="46878782"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2 990</w:t>
            </w:r>
          </w:p>
        </w:tc>
        <w:tc>
          <w:tcPr>
            <w:tcW w:w="1258" w:type="dxa"/>
            <w:tcBorders>
              <w:top w:val="nil"/>
              <w:left w:val="nil"/>
              <w:bottom w:val="single" w:sz="4" w:space="0" w:color="auto"/>
              <w:right w:val="single" w:sz="4" w:space="0" w:color="auto"/>
            </w:tcBorders>
            <w:noWrap/>
            <w:vAlign w:val="center"/>
            <w:hideMark/>
          </w:tcPr>
          <w:p w14:paraId="427CC9EE" w14:textId="5ECA2A8D"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-1 697</w:t>
            </w:r>
          </w:p>
        </w:tc>
      </w:tr>
      <w:tr w:rsidR="00195FBF" w:rsidRPr="00195FBF" w14:paraId="63C5F7F6" w14:textId="77777777" w:rsidTr="00195FBF">
        <w:trPr>
          <w:trHeight w:val="273"/>
        </w:trPr>
        <w:tc>
          <w:tcPr>
            <w:tcW w:w="827" w:type="dxa"/>
            <w:tcBorders>
              <w:top w:val="nil"/>
              <w:left w:val="single" w:sz="4" w:space="0" w:color="auto"/>
              <w:bottom w:val="single" w:sz="4" w:space="0" w:color="auto"/>
              <w:right w:val="single" w:sz="4" w:space="0" w:color="auto"/>
            </w:tcBorders>
            <w:noWrap/>
            <w:vAlign w:val="center"/>
            <w:hideMark/>
          </w:tcPr>
          <w:p w14:paraId="779296C3"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9.000</w:t>
            </w:r>
          </w:p>
        </w:tc>
        <w:tc>
          <w:tcPr>
            <w:tcW w:w="4262" w:type="dxa"/>
            <w:tcBorders>
              <w:top w:val="nil"/>
              <w:left w:val="nil"/>
              <w:bottom w:val="single" w:sz="4" w:space="0" w:color="auto"/>
              <w:right w:val="single" w:sz="4" w:space="0" w:color="auto"/>
            </w:tcBorders>
            <w:vAlign w:val="center"/>
            <w:hideMark/>
          </w:tcPr>
          <w:p w14:paraId="4DAEA762"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Valsts nodevas un maksājumi</w:t>
            </w:r>
          </w:p>
        </w:tc>
        <w:tc>
          <w:tcPr>
            <w:tcW w:w="1492" w:type="dxa"/>
            <w:tcBorders>
              <w:top w:val="nil"/>
              <w:left w:val="nil"/>
              <w:bottom w:val="single" w:sz="4" w:space="0" w:color="auto"/>
              <w:right w:val="single" w:sz="4" w:space="0" w:color="auto"/>
            </w:tcBorders>
            <w:noWrap/>
            <w:vAlign w:val="center"/>
            <w:hideMark/>
          </w:tcPr>
          <w:p w14:paraId="40582DD9" w14:textId="3D79F00B"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47 915</w:t>
            </w:r>
          </w:p>
        </w:tc>
        <w:tc>
          <w:tcPr>
            <w:tcW w:w="1528" w:type="dxa"/>
            <w:tcBorders>
              <w:top w:val="nil"/>
              <w:left w:val="nil"/>
              <w:bottom w:val="single" w:sz="4" w:space="0" w:color="auto"/>
              <w:right w:val="single" w:sz="4" w:space="0" w:color="auto"/>
            </w:tcBorders>
            <w:noWrap/>
            <w:vAlign w:val="center"/>
            <w:hideMark/>
          </w:tcPr>
          <w:p w14:paraId="11E3B01B" w14:textId="70891E4D"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39 875</w:t>
            </w:r>
          </w:p>
        </w:tc>
        <w:tc>
          <w:tcPr>
            <w:tcW w:w="1258" w:type="dxa"/>
            <w:tcBorders>
              <w:top w:val="nil"/>
              <w:left w:val="nil"/>
              <w:bottom w:val="single" w:sz="4" w:space="0" w:color="auto"/>
              <w:right w:val="single" w:sz="4" w:space="0" w:color="auto"/>
            </w:tcBorders>
            <w:noWrap/>
            <w:vAlign w:val="center"/>
            <w:hideMark/>
          </w:tcPr>
          <w:p w14:paraId="66E7C037" w14:textId="0865DDF5"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-8 040</w:t>
            </w:r>
          </w:p>
        </w:tc>
      </w:tr>
      <w:tr w:rsidR="00195FBF" w:rsidRPr="00195FBF" w14:paraId="0B7325B7" w14:textId="77777777" w:rsidTr="00195FBF">
        <w:trPr>
          <w:trHeight w:val="273"/>
        </w:trPr>
        <w:tc>
          <w:tcPr>
            <w:tcW w:w="827" w:type="dxa"/>
            <w:tcBorders>
              <w:top w:val="nil"/>
              <w:left w:val="single" w:sz="4" w:space="0" w:color="auto"/>
              <w:bottom w:val="single" w:sz="4" w:space="0" w:color="auto"/>
              <w:right w:val="single" w:sz="4" w:space="0" w:color="auto"/>
            </w:tcBorders>
            <w:noWrap/>
            <w:vAlign w:val="center"/>
            <w:hideMark/>
          </w:tcPr>
          <w:p w14:paraId="07945150"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10.000</w:t>
            </w:r>
          </w:p>
        </w:tc>
        <w:tc>
          <w:tcPr>
            <w:tcW w:w="4262" w:type="dxa"/>
            <w:tcBorders>
              <w:top w:val="nil"/>
              <w:left w:val="nil"/>
              <w:bottom w:val="single" w:sz="4" w:space="0" w:color="auto"/>
              <w:right w:val="single" w:sz="4" w:space="0" w:color="auto"/>
            </w:tcBorders>
            <w:vAlign w:val="center"/>
            <w:hideMark/>
          </w:tcPr>
          <w:p w14:paraId="6000239B"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Naudas sodi un sankcijas</w:t>
            </w:r>
          </w:p>
        </w:tc>
        <w:tc>
          <w:tcPr>
            <w:tcW w:w="1492" w:type="dxa"/>
            <w:tcBorders>
              <w:top w:val="nil"/>
              <w:left w:val="nil"/>
              <w:bottom w:val="single" w:sz="4" w:space="0" w:color="auto"/>
              <w:right w:val="single" w:sz="4" w:space="0" w:color="auto"/>
            </w:tcBorders>
            <w:noWrap/>
            <w:vAlign w:val="center"/>
            <w:hideMark/>
          </w:tcPr>
          <w:p w14:paraId="0062DE55" w14:textId="4CA7F4D4"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75 673</w:t>
            </w:r>
          </w:p>
        </w:tc>
        <w:tc>
          <w:tcPr>
            <w:tcW w:w="1528" w:type="dxa"/>
            <w:tcBorders>
              <w:top w:val="nil"/>
              <w:left w:val="nil"/>
              <w:bottom w:val="single" w:sz="4" w:space="0" w:color="auto"/>
              <w:right w:val="single" w:sz="4" w:space="0" w:color="auto"/>
            </w:tcBorders>
            <w:noWrap/>
            <w:vAlign w:val="center"/>
            <w:hideMark/>
          </w:tcPr>
          <w:p w14:paraId="6BF8215E" w14:textId="56076FA6"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41 600</w:t>
            </w:r>
          </w:p>
        </w:tc>
        <w:tc>
          <w:tcPr>
            <w:tcW w:w="1258" w:type="dxa"/>
            <w:tcBorders>
              <w:top w:val="nil"/>
              <w:left w:val="nil"/>
              <w:bottom w:val="single" w:sz="4" w:space="0" w:color="auto"/>
              <w:right w:val="single" w:sz="4" w:space="0" w:color="auto"/>
            </w:tcBorders>
            <w:noWrap/>
            <w:vAlign w:val="center"/>
            <w:hideMark/>
          </w:tcPr>
          <w:p w14:paraId="2924FFB9" w14:textId="02B5930E"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-34 073</w:t>
            </w:r>
          </w:p>
        </w:tc>
      </w:tr>
      <w:tr w:rsidR="00195FBF" w:rsidRPr="00195FBF" w14:paraId="4032B589" w14:textId="77777777" w:rsidTr="00195FBF">
        <w:trPr>
          <w:trHeight w:val="273"/>
        </w:trPr>
        <w:tc>
          <w:tcPr>
            <w:tcW w:w="827" w:type="dxa"/>
            <w:tcBorders>
              <w:top w:val="nil"/>
              <w:left w:val="single" w:sz="4" w:space="0" w:color="auto"/>
              <w:bottom w:val="single" w:sz="4" w:space="0" w:color="auto"/>
              <w:right w:val="single" w:sz="4" w:space="0" w:color="auto"/>
            </w:tcBorders>
            <w:noWrap/>
            <w:vAlign w:val="center"/>
            <w:hideMark/>
          </w:tcPr>
          <w:p w14:paraId="5EB80F27"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12.000</w:t>
            </w:r>
          </w:p>
        </w:tc>
        <w:tc>
          <w:tcPr>
            <w:tcW w:w="4262" w:type="dxa"/>
            <w:tcBorders>
              <w:top w:val="nil"/>
              <w:left w:val="nil"/>
              <w:bottom w:val="single" w:sz="4" w:space="0" w:color="auto"/>
              <w:right w:val="single" w:sz="4" w:space="0" w:color="auto"/>
            </w:tcBorders>
            <w:vAlign w:val="center"/>
            <w:hideMark/>
          </w:tcPr>
          <w:p w14:paraId="562A320B"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 xml:space="preserve">Pārējie </w:t>
            </w:r>
            <w:proofErr w:type="spellStart"/>
            <w:r w:rsidRPr="00195FBF">
              <w:rPr>
                <w:rFonts w:ascii="Times New Roman" w:eastAsia="Times New Roman" w:hAnsi="Times New Roman" w:cs="Times New Roman"/>
                <w:lang w:eastAsia="lv-LV"/>
              </w:rPr>
              <w:t>nenodokļu</w:t>
            </w:r>
            <w:proofErr w:type="spellEnd"/>
            <w:r w:rsidRPr="00195FBF">
              <w:rPr>
                <w:rFonts w:ascii="Times New Roman" w:eastAsia="Times New Roman" w:hAnsi="Times New Roman" w:cs="Times New Roman"/>
                <w:lang w:eastAsia="lv-LV"/>
              </w:rPr>
              <w:t xml:space="preserve"> ieņēmumi</w:t>
            </w:r>
          </w:p>
        </w:tc>
        <w:tc>
          <w:tcPr>
            <w:tcW w:w="1492" w:type="dxa"/>
            <w:tcBorders>
              <w:top w:val="nil"/>
              <w:left w:val="nil"/>
              <w:bottom w:val="single" w:sz="4" w:space="0" w:color="auto"/>
              <w:right w:val="single" w:sz="4" w:space="0" w:color="auto"/>
            </w:tcBorders>
            <w:noWrap/>
            <w:vAlign w:val="center"/>
            <w:hideMark/>
          </w:tcPr>
          <w:p w14:paraId="2BCEB8E6" w14:textId="46C8FEDF"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122 855</w:t>
            </w:r>
          </w:p>
        </w:tc>
        <w:tc>
          <w:tcPr>
            <w:tcW w:w="1528" w:type="dxa"/>
            <w:tcBorders>
              <w:top w:val="nil"/>
              <w:left w:val="nil"/>
              <w:bottom w:val="single" w:sz="4" w:space="0" w:color="auto"/>
              <w:right w:val="single" w:sz="4" w:space="0" w:color="auto"/>
            </w:tcBorders>
            <w:noWrap/>
            <w:vAlign w:val="center"/>
            <w:hideMark/>
          </w:tcPr>
          <w:p w14:paraId="34980E6C" w14:textId="54A2C542"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7 300</w:t>
            </w:r>
          </w:p>
        </w:tc>
        <w:tc>
          <w:tcPr>
            <w:tcW w:w="1258" w:type="dxa"/>
            <w:tcBorders>
              <w:top w:val="nil"/>
              <w:left w:val="nil"/>
              <w:bottom w:val="single" w:sz="4" w:space="0" w:color="auto"/>
              <w:right w:val="single" w:sz="4" w:space="0" w:color="auto"/>
            </w:tcBorders>
            <w:noWrap/>
            <w:vAlign w:val="center"/>
            <w:hideMark/>
          </w:tcPr>
          <w:p w14:paraId="486E07EC" w14:textId="7D9704D6"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-115 555</w:t>
            </w:r>
          </w:p>
        </w:tc>
      </w:tr>
      <w:tr w:rsidR="00195FBF" w:rsidRPr="00195FBF" w14:paraId="23DBFED6" w14:textId="77777777" w:rsidTr="00195FBF">
        <w:trPr>
          <w:trHeight w:val="452"/>
        </w:trPr>
        <w:tc>
          <w:tcPr>
            <w:tcW w:w="827" w:type="dxa"/>
            <w:tcBorders>
              <w:top w:val="nil"/>
              <w:left w:val="single" w:sz="4" w:space="0" w:color="auto"/>
              <w:bottom w:val="single" w:sz="4" w:space="0" w:color="auto"/>
              <w:right w:val="single" w:sz="4" w:space="0" w:color="auto"/>
            </w:tcBorders>
            <w:noWrap/>
            <w:vAlign w:val="center"/>
            <w:hideMark/>
          </w:tcPr>
          <w:p w14:paraId="2EE917BB"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13.000</w:t>
            </w:r>
          </w:p>
        </w:tc>
        <w:tc>
          <w:tcPr>
            <w:tcW w:w="4262" w:type="dxa"/>
            <w:tcBorders>
              <w:top w:val="nil"/>
              <w:left w:val="nil"/>
              <w:bottom w:val="single" w:sz="4" w:space="0" w:color="auto"/>
              <w:right w:val="single" w:sz="4" w:space="0" w:color="auto"/>
            </w:tcBorders>
            <w:vAlign w:val="center"/>
            <w:hideMark/>
          </w:tcPr>
          <w:p w14:paraId="3F401A2E"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Ieņēmumi no valsts (pašvaldības)  īpašuma iznomāšanas, pārdošanas un no nodokļu pamatparāda kapitalizācijas</w:t>
            </w:r>
          </w:p>
        </w:tc>
        <w:tc>
          <w:tcPr>
            <w:tcW w:w="1492" w:type="dxa"/>
            <w:tcBorders>
              <w:top w:val="nil"/>
              <w:left w:val="nil"/>
              <w:bottom w:val="single" w:sz="4" w:space="0" w:color="auto"/>
              <w:right w:val="single" w:sz="4" w:space="0" w:color="auto"/>
            </w:tcBorders>
            <w:noWrap/>
            <w:vAlign w:val="center"/>
            <w:hideMark/>
          </w:tcPr>
          <w:p w14:paraId="193927DC" w14:textId="55065860"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1 049 702</w:t>
            </w:r>
          </w:p>
        </w:tc>
        <w:tc>
          <w:tcPr>
            <w:tcW w:w="1528" w:type="dxa"/>
            <w:tcBorders>
              <w:top w:val="nil"/>
              <w:left w:val="nil"/>
              <w:bottom w:val="single" w:sz="4" w:space="0" w:color="auto"/>
              <w:right w:val="single" w:sz="4" w:space="0" w:color="auto"/>
            </w:tcBorders>
            <w:noWrap/>
            <w:vAlign w:val="center"/>
            <w:hideMark/>
          </w:tcPr>
          <w:p w14:paraId="40BAF1E6" w14:textId="1818FFF5"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555 315</w:t>
            </w:r>
          </w:p>
        </w:tc>
        <w:tc>
          <w:tcPr>
            <w:tcW w:w="1258" w:type="dxa"/>
            <w:tcBorders>
              <w:top w:val="nil"/>
              <w:left w:val="nil"/>
              <w:bottom w:val="single" w:sz="4" w:space="0" w:color="auto"/>
              <w:right w:val="single" w:sz="4" w:space="0" w:color="auto"/>
            </w:tcBorders>
            <w:noWrap/>
            <w:vAlign w:val="center"/>
            <w:hideMark/>
          </w:tcPr>
          <w:p w14:paraId="5EDEC943" w14:textId="3F93968C"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-494 387</w:t>
            </w:r>
          </w:p>
        </w:tc>
      </w:tr>
      <w:tr w:rsidR="00195FBF" w:rsidRPr="00195FBF" w14:paraId="44307895" w14:textId="77777777" w:rsidTr="00195FBF">
        <w:trPr>
          <w:trHeight w:val="713"/>
        </w:trPr>
        <w:tc>
          <w:tcPr>
            <w:tcW w:w="827" w:type="dxa"/>
            <w:tcBorders>
              <w:top w:val="nil"/>
              <w:left w:val="single" w:sz="4" w:space="0" w:color="auto"/>
              <w:bottom w:val="single" w:sz="4" w:space="0" w:color="auto"/>
              <w:right w:val="single" w:sz="4" w:space="0" w:color="auto"/>
            </w:tcBorders>
            <w:noWrap/>
            <w:vAlign w:val="center"/>
            <w:hideMark/>
          </w:tcPr>
          <w:p w14:paraId="3AA0F843"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17.000</w:t>
            </w:r>
          </w:p>
        </w:tc>
        <w:tc>
          <w:tcPr>
            <w:tcW w:w="4262" w:type="dxa"/>
            <w:tcBorders>
              <w:top w:val="nil"/>
              <w:left w:val="nil"/>
              <w:bottom w:val="single" w:sz="4" w:space="0" w:color="auto"/>
              <w:right w:val="single" w:sz="4" w:space="0" w:color="auto"/>
            </w:tcBorders>
            <w:vAlign w:val="center"/>
            <w:hideMark/>
          </w:tcPr>
          <w:p w14:paraId="4C60EA58"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 xml:space="preserve">No valsts budžeta daļēji finansēto atvasināto publisko personu un budžeta nefinansēto iestāžu </w:t>
            </w:r>
            <w:proofErr w:type="spellStart"/>
            <w:r w:rsidRPr="00195FBF">
              <w:rPr>
                <w:rFonts w:ascii="Times New Roman" w:eastAsia="Times New Roman" w:hAnsi="Times New Roman" w:cs="Times New Roman"/>
                <w:lang w:eastAsia="lv-LV"/>
              </w:rPr>
              <w:t>transferti</w:t>
            </w:r>
            <w:proofErr w:type="spellEnd"/>
          </w:p>
        </w:tc>
        <w:tc>
          <w:tcPr>
            <w:tcW w:w="1492" w:type="dxa"/>
            <w:tcBorders>
              <w:top w:val="nil"/>
              <w:left w:val="nil"/>
              <w:bottom w:val="single" w:sz="4" w:space="0" w:color="auto"/>
              <w:right w:val="single" w:sz="4" w:space="0" w:color="auto"/>
            </w:tcBorders>
            <w:noWrap/>
            <w:vAlign w:val="center"/>
            <w:hideMark/>
          </w:tcPr>
          <w:p w14:paraId="3D0B212A" w14:textId="30C0E81C"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17 376</w:t>
            </w:r>
          </w:p>
        </w:tc>
        <w:tc>
          <w:tcPr>
            <w:tcW w:w="1528" w:type="dxa"/>
            <w:tcBorders>
              <w:top w:val="nil"/>
              <w:left w:val="nil"/>
              <w:bottom w:val="single" w:sz="4" w:space="0" w:color="auto"/>
              <w:right w:val="single" w:sz="4" w:space="0" w:color="auto"/>
            </w:tcBorders>
            <w:noWrap/>
            <w:vAlign w:val="center"/>
            <w:hideMark/>
          </w:tcPr>
          <w:p w14:paraId="6F041103" w14:textId="435D21E8"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0</w:t>
            </w:r>
          </w:p>
        </w:tc>
        <w:tc>
          <w:tcPr>
            <w:tcW w:w="1258" w:type="dxa"/>
            <w:tcBorders>
              <w:top w:val="nil"/>
              <w:left w:val="nil"/>
              <w:bottom w:val="single" w:sz="4" w:space="0" w:color="auto"/>
              <w:right w:val="single" w:sz="4" w:space="0" w:color="auto"/>
            </w:tcBorders>
            <w:noWrap/>
            <w:vAlign w:val="center"/>
            <w:hideMark/>
          </w:tcPr>
          <w:p w14:paraId="0A0D883E" w14:textId="46858ED4"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-17 376</w:t>
            </w:r>
          </w:p>
        </w:tc>
      </w:tr>
      <w:tr w:rsidR="00195FBF" w:rsidRPr="00195FBF" w14:paraId="6A191F61" w14:textId="77777777" w:rsidTr="00195FBF">
        <w:trPr>
          <w:trHeight w:val="379"/>
        </w:trPr>
        <w:tc>
          <w:tcPr>
            <w:tcW w:w="827" w:type="dxa"/>
            <w:tcBorders>
              <w:top w:val="nil"/>
              <w:left w:val="single" w:sz="4" w:space="0" w:color="auto"/>
              <w:bottom w:val="single" w:sz="4" w:space="0" w:color="auto"/>
              <w:right w:val="single" w:sz="4" w:space="0" w:color="auto"/>
            </w:tcBorders>
            <w:noWrap/>
            <w:vAlign w:val="center"/>
            <w:hideMark/>
          </w:tcPr>
          <w:p w14:paraId="1897D015"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18.000</w:t>
            </w:r>
          </w:p>
        </w:tc>
        <w:tc>
          <w:tcPr>
            <w:tcW w:w="4262" w:type="dxa"/>
            <w:tcBorders>
              <w:top w:val="nil"/>
              <w:left w:val="nil"/>
              <w:bottom w:val="single" w:sz="4" w:space="0" w:color="auto"/>
              <w:right w:val="single" w:sz="4" w:space="0" w:color="auto"/>
            </w:tcBorders>
            <w:vAlign w:val="center"/>
            <w:hideMark/>
          </w:tcPr>
          <w:p w14:paraId="13166A75"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 xml:space="preserve">Valsts budžeta </w:t>
            </w:r>
            <w:proofErr w:type="spellStart"/>
            <w:r w:rsidRPr="00195FBF">
              <w:rPr>
                <w:rFonts w:ascii="Times New Roman" w:eastAsia="Times New Roman" w:hAnsi="Times New Roman" w:cs="Times New Roman"/>
                <w:lang w:eastAsia="lv-LV"/>
              </w:rPr>
              <w:t>transferti</w:t>
            </w:r>
            <w:proofErr w:type="spellEnd"/>
          </w:p>
        </w:tc>
        <w:tc>
          <w:tcPr>
            <w:tcW w:w="1492" w:type="dxa"/>
            <w:tcBorders>
              <w:top w:val="nil"/>
              <w:left w:val="nil"/>
              <w:bottom w:val="single" w:sz="4" w:space="0" w:color="auto"/>
              <w:right w:val="single" w:sz="4" w:space="0" w:color="auto"/>
            </w:tcBorders>
            <w:noWrap/>
            <w:vAlign w:val="center"/>
            <w:hideMark/>
          </w:tcPr>
          <w:p w14:paraId="5DFEC027" w14:textId="5B27AC5B"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25 711 779</w:t>
            </w:r>
          </w:p>
        </w:tc>
        <w:tc>
          <w:tcPr>
            <w:tcW w:w="1528" w:type="dxa"/>
            <w:tcBorders>
              <w:top w:val="nil"/>
              <w:left w:val="nil"/>
              <w:bottom w:val="single" w:sz="4" w:space="0" w:color="auto"/>
              <w:right w:val="single" w:sz="4" w:space="0" w:color="auto"/>
            </w:tcBorders>
            <w:noWrap/>
            <w:vAlign w:val="center"/>
            <w:hideMark/>
          </w:tcPr>
          <w:p w14:paraId="111E741C" w14:textId="4DDE1F36"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17 145 566</w:t>
            </w:r>
          </w:p>
        </w:tc>
        <w:tc>
          <w:tcPr>
            <w:tcW w:w="1258" w:type="dxa"/>
            <w:tcBorders>
              <w:top w:val="nil"/>
              <w:left w:val="nil"/>
              <w:bottom w:val="single" w:sz="4" w:space="0" w:color="auto"/>
              <w:right w:val="single" w:sz="4" w:space="0" w:color="auto"/>
            </w:tcBorders>
            <w:noWrap/>
            <w:vAlign w:val="center"/>
            <w:hideMark/>
          </w:tcPr>
          <w:p w14:paraId="585904C7" w14:textId="051660E6"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-8 566 213</w:t>
            </w:r>
          </w:p>
        </w:tc>
      </w:tr>
      <w:tr w:rsidR="00195FBF" w:rsidRPr="00195FBF" w14:paraId="0D0DB338" w14:textId="77777777" w:rsidTr="00195FBF">
        <w:trPr>
          <w:trHeight w:val="273"/>
        </w:trPr>
        <w:tc>
          <w:tcPr>
            <w:tcW w:w="827" w:type="dxa"/>
            <w:tcBorders>
              <w:top w:val="nil"/>
              <w:left w:val="single" w:sz="4" w:space="0" w:color="auto"/>
              <w:bottom w:val="single" w:sz="4" w:space="0" w:color="auto"/>
              <w:right w:val="single" w:sz="4" w:space="0" w:color="auto"/>
            </w:tcBorders>
            <w:noWrap/>
            <w:vAlign w:val="center"/>
            <w:hideMark/>
          </w:tcPr>
          <w:p w14:paraId="5193F6DB"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19.000</w:t>
            </w:r>
          </w:p>
        </w:tc>
        <w:tc>
          <w:tcPr>
            <w:tcW w:w="4262" w:type="dxa"/>
            <w:tcBorders>
              <w:top w:val="nil"/>
              <w:left w:val="nil"/>
              <w:bottom w:val="single" w:sz="4" w:space="0" w:color="auto"/>
              <w:right w:val="single" w:sz="4" w:space="0" w:color="auto"/>
            </w:tcBorders>
            <w:vAlign w:val="center"/>
            <w:hideMark/>
          </w:tcPr>
          <w:p w14:paraId="3472001C"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 xml:space="preserve">Pašvaldību budžeta </w:t>
            </w:r>
            <w:proofErr w:type="spellStart"/>
            <w:r w:rsidRPr="00195FBF">
              <w:rPr>
                <w:rFonts w:ascii="Times New Roman" w:eastAsia="Times New Roman" w:hAnsi="Times New Roman" w:cs="Times New Roman"/>
                <w:lang w:eastAsia="lv-LV"/>
              </w:rPr>
              <w:t>transferti</w:t>
            </w:r>
            <w:proofErr w:type="spellEnd"/>
          </w:p>
        </w:tc>
        <w:tc>
          <w:tcPr>
            <w:tcW w:w="1492" w:type="dxa"/>
            <w:tcBorders>
              <w:top w:val="nil"/>
              <w:left w:val="nil"/>
              <w:bottom w:val="single" w:sz="4" w:space="0" w:color="auto"/>
              <w:right w:val="single" w:sz="4" w:space="0" w:color="auto"/>
            </w:tcBorders>
            <w:noWrap/>
            <w:vAlign w:val="center"/>
            <w:hideMark/>
          </w:tcPr>
          <w:p w14:paraId="147AEFC4" w14:textId="77C63F7D"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406 508</w:t>
            </w:r>
          </w:p>
        </w:tc>
        <w:tc>
          <w:tcPr>
            <w:tcW w:w="1528" w:type="dxa"/>
            <w:tcBorders>
              <w:top w:val="nil"/>
              <w:left w:val="nil"/>
              <w:bottom w:val="single" w:sz="4" w:space="0" w:color="auto"/>
              <w:right w:val="single" w:sz="4" w:space="0" w:color="auto"/>
            </w:tcBorders>
            <w:noWrap/>
            <w:vAlign w:val="center"/>
            <w:hideMark/>
          </w:tcPr>
          <w:p w14:paraId="4B4CF184" w14:textId="3C0841FE"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355 000</w:t>
            </w:r>
          </w:p>
        </w:tc>
        <w:tc>
          <w:tcPr>
            <w:tcW w:w="1258" w:type="dxa"/>
            <w:tcBorders>
              <w:top w:val="nil"/>
              <w:left w:val="nil"/>
              <w:bottom w:val="single" w:sz="4" w:space="0" w:color="auto"/>
              <w:right w:val="single" w:sz="4" w:space="0" w:color="auto"/>
            </w:tcBorders>
            <w:noWrap/>
            <w:vAlign w:val="center"/>
            <w:hideMark/>
          </w:tcPr>
          <w:p w14:paraId="61DA4173" w14:textId="1D6EB5D1"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-51 508</w:t>
            </w:r>
          </w:p>
        </w:tc>
      </w:tr>
      <w:tr w:rsidR="00195FBF" w:rsidRPr="00195FBF" w14:paraId="2DC31030" w14:textId="77777777" w:rsidTr="00195FBF">
        <w:trPr>
          <w:trHeight w:val="273"/>
        </w:trPr>
        <w:tc>
          <w:tcPr>
            <w:tcW w:w="827" w:type="dxa"/>
            <w:tcBorders>
              <w:top w:val="nil"/>
              <w:left w:val="single" w:sz="4" w:space="0" w:color="auto"/>
              <w:bottom w:val="single" w:sz="4" w:space="0" w:color="auto"/>
              <w:right w:val="single" w:sz="4" w:space="0" w:color="auto"/>
            </w:tcBorders>
            <w:noWrap/>
            <w:vAlign w:val="center"/>
            <w:hideMark/>
          </w:tcPr>
          <w:p w14:paraId="1BB1BD7F"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21.000</w:t>
            </w:r>
          </w:p>
        </w:tc>
        <w:tc>
          <w:tcPr>
            <w:tcW w:w="4262" w:type="dxa"/>
            <w:tcBorders>
              <w:top w:val="nil"/>
              <w:left w:val="nil"/>
              <w:bottom w:val="single" w:sz="4" w:space="0" w:color="auto"/>
              <w:right w:val="single" w:sz="4" w:space="0" w:color="auto"/>
            </w:tcBorders>
            <w:vAlign w:val="center"/>
            <w:hideMark/>
          </w:tcPr>
          <w:p w14:paraId="0CBF6BF5" w14:textId="77777777"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Budžeta iestāžu ieņēmumi</w:t>
            </w:r>
          </w:p>
        </w:tc>
        <w:tc>
          <w:tcPr>
            <w:tcW w:w="1492" w:type="dxa"/>
            <w:tcBorders>
              <w:top w:val="nil"/>
              <w:left w:val="nil"/>
              <w:bottom w:val="single" w:sz="4" w:space="0" w:color="auto"/>
              <w:right w:val="single" w:sz="4" w:space="0" w:color="auto"/>
            </w:tcBorders>
            <w:noWrap/>
            <w:vAlign w:val="center"/>
            <w:hideMark/>
          </w:tcPr>
          <w:p w14:paraId="269D6009" w14:textId="49E27EDA"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1 334 968</w:t>
            </w:r>
          </w:p>
        </w:tc>
        <w:tc>
          <w:tcPr>
            <w:tcW w:w="1528" w:type="dxa"/>
            <w:tcBorders>
              <w:top w:val="nil"/>
              <w:left w:val="nil"/>
              <w:bottom w:val="single" w:sz="4" w:space="0" w:color="auto"/>
              <w:right w:val="single" w:sz="4" w:space="0" w:color="auto"/>
            </w:tcBorders>
            <w:noWrap/>
            <w:vAlign w:val="center"/>
            <w:hideMark/>
          </w:tcPr>
          <w:p w14:paraId="7E79FE6D" w14:textId="33EF53C6"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eastAsia="Times New Roman" w:hAnsi="Times New Roman" w:cs="Times New Roman"/>
                <w:lang w:eastAsia="lv-LV"/>
              </w:rPr>
              <w:t>1 058 677</w:t>
            </w:r>
          </w:p>
        </w:tc>
        <w:tc>
          <w:tcPr>
            <w:tcW w:w="1258" w:type="dxa"/>
            <w:tcBorders>
              <w:top w:val="nil"/>
              <w:left w:val="nil"/>
              <w:bottom w:val="single" w:sz="4" w:space="0" w:color="auto"/>
              <w:right w:val="single" w:sz="4" w:space="0" w:color="auto"/>
            </w:tcBorders>
            <w:noWrap/>
            <w:vAlign w:val="center"/>
            <w:hideMark/>
          </w:tcPr>
          <w:p w14:paraId="29228E8A" w14:textId="662B862A" w:rsidR="00195FBF" w:rsidRPr="00195FBF" w:rsidRDefault="00195FBF" w:rsidP="00195FBF">
            <w:pPr>
              <w:spacing w:after="0" w:line="240" w:lineRule="auto"/>
              <w:jc w:val="center"/>
              <w:rPr>
                <w:rFonts w:ascii="Times New Roman" w:eastAsia="Times New Roman" w:hAnsi="Times New Roman" w:cs="Times New Roman"/>
                <w:lang w:eastAsia="lv-LV"/>
              </w:rPr>
            </w:pPr>
            <w:r w:rsidRPr="00195FBF">
              <w:rPr>
                <w:rFonts w:ascii="Times New Roman" w:hAnsi="Times New Roman" w:cs="Times New Roman"/>
              </w:rPr>
              <w:t>-276 291</w:t>
            </w:r>
          </w:p>
        </w:tc>
      </w:tr>
    </w:tbl>
    <w:p w14:paraId="1BE2C9AB" w14:textId="77777777" w:rsidR="000B0A8C" w:rsidRDefault="000B0A8C"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bookmarkStart w:id="8" w:name="_Hlk127357640"/>
    </w:p>
    <w:p w14:paraId="6B544E44" w14:textId="13521BE0" w:rsidR="00BD706B" w:rsidRDefault="00BD706B">
      <w:pPr>
        <w:rPr>
          <w:rFonts w:ascii="Times New Roman" w:hAnsi="Times New Roman" w:cs="Times New Roman"/>
          <w:b/>
          <w:bCs/>
          <w:sz w:val="24"/>
          <w:szCs w:val="24"/>
          <w:shd w:val="clear" w:color="auto" w:fill="FFFFFF"/>
        </w:rPr>
      </w:pPr>
    </w:p>
    <w:p w14:paraId="15D88DCE" w14:textId="63E13AB8" w:rsidR="007E6B06" w:rsidRDefault="0064092E" w:rsidP="00483283">
      <w:pPr>
        <w:autoSpaceDE w:val="0"/>
        <w:autoSpaceDN w:val="0"/>
        <w:adjustRightInd w:val="0"/>
        <w:spacing w:after="0" w:line="240" w:lineRule="auto"/>
        <w:rPr>
          <w:rFonts w:ascii="Times New Roman" w:hAnsi="Times New Roman" w:cs="Times New Roman"/>
          <w:b/>
          <w:bCs/>
          <w:sz w:val="24"/>
          <w:szCs w:val="24"/>
          <w:shd w:val="clear" w:color="auto" w:fill="FFFFFF"/>
        </w:rPr>
      </w:pPr>
      <w:r w:rsidRPr="003061CD">
        <w:rPr>
          <w:rFonts w:ascii="Times New Roman" w:hAnsi="Times New Roman" w:cs="Times New Roman"/>
          <w:noProof/>
          <w:color w:val="FF0000"/>
          <w:sz w:val="24"/>
          <w:szCs w:val="24"/>
          <w:lang w:eastAsia="lv-LV"/>
        </w:rPr>
        <w:lastRenderedPageBreak/>
        <w:drawing>
          <wp:inline distT="0" distB="0" distL="0" distR="0" wp14:anchorId="52969336" wp14:editId="16A82F91">
            <wp:extent cx="5962650" cy="5572125"/>
            <wp:effectExtent l="0" t="0" r="0" b="9525"/>
            <wp:docPr id="212199165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AE9970C" w14:textId="7966CBE9" w:rsidR="007E6B06" w:rsidRDefault="007E6B06" w:rsidP="001766E8">
      <w:pPr>
        <w:autoSpaceDE w:val="0"/>
        <w:autoSpaceDN w:val="0"/>
        <w:adjustRightInd w:val="0"/>
        <w:spacing w:after="0" w:line="240" w:lineRule="auto"/>
        <w:rPr>
          <w:rFonts w:ascii="Times New Roman" w:hAnsi="Times New Roman" w:cs="Times New Roman"/>
          <w:b/>
          <w:bCs/>
          <w:sz w:val="24"/>
          <w:szCs w:val="24"/>
          <w:shd w:val="clear" w:color="auto" w:fill="FFFFFF"/>
        </w:rPr>
      </w:pPr>
    </w:p>
    <w:p w14:paraId="4ACD3D96" w14:textId="77777777" w:rsidR="008E7E17" w:rsidRDefault="008E7E17">
      <w:pP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type="page"/>
      </w:r>
    </w:p>
    <w:p w14:paraId="603874FE" w14:textId="50042A07" w:rsidR="006B3FC6" w:rsidRPr="00195FBF" w:rsidRDefault="00227663"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195FBF">
        <w:rPr>
          <w:rFonts w:ascii="Times New Roman" w:hAnsi="Times New Roman" w:cs="Times New Roman"/>
          <w:b/>
          <w:bCs/>
          <w:sz w:val="24"/>
          <w:szCs w:val="24"/>
          <w:shd w:val="clear" w:color="auto" w:fill="FFFFFF"/>
        </w:rPr>
        <w:lastRenderedPageBreak/>
        <w:t>Budžeta izdevumu</w:t>
      </w:r>
      <w:r w:rsidR="006B3FC6" w:rsidRPr="00195FBF">
        <w:rPr>
          <w:rFonts w:ascii="Times New Roman" w:hAnsi="Times New Roman" w:cs="Times New Roman"/>
          <w:b/>
          <w:bCs/>
          <w:sz w:val="24"/>
          <w:szCs w:val="24"/>
          <w:shd w:val="clear" w:color="auto" w:fill="FFFFFF"/>
        </w:rPr>
        <w:t xml:space="preserve"> kopapjoms un izdevumi pēc funkcionālām kategorijām</w:t>
      </w:r>
    </w:p>
    <w:p w14:paraId="769507D3" w14:textId="77777777" w:rsidR="00172E9E" w:rsidRPr="00BD3C90" w:rsidRDefault="00172E9E"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628" w:type="dxa"/>
        <w:tblInd w:w="113" w:type="dxa"/>
        <w:tblLook w:val="04A0" w:firstRow="1" w:lastRow="0" w:firstColumn="1" w:lastColumn="0" w:noHBand="0" w:noVBand="1"/>
      </w:tblPr>
      <w:tblGrid>
        <w:gridCol w:w="850"/>
        <w:gridCol w:w="4380"/>
        <w:gridCol w:w="1534"/>
        <w:gridCol w:w="1571"/>
        <w:gridCol w:w="1293"/>
      </w:tblGrid>
      <w:tr w:rsidR="006468E9" w:rsidRPr="000F7068" w14:paraId="2F464AFA" w14:textId="77777777" w:rsidTr="00172E9E">
        <w:trPr>
          <w:trHeight w:val="501"/>
        </w:trPr>
        <w:tc>
          <w:tcPr>
            <w:tcW w:w="85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8630470" w14:textId="77777777" w:rsidR="00172E9E" w:rsidRPr="000F7068" w:rsidRDefault="00172E9E" w:rsidP="00172E9E">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Kods</w:t>
            </w:r>
          </w:p>
        </w:tc>
        <w:tc>
          <w:tcPr>
            <w:tcW w:w="4380" w:type="dxa"/>
            <w:tcBorders>
              <w:top w:val="single" w:sz="4" w:space="0" w:color="auto"/>
              <w:left w:val="nil"/>
              <w:bottom w:val="single" w:sz="4" w:space="0" w:color="auto"/>
              <w:right w:val="single" w:sz="4" w:space="0" w:color="auto"/>
            </w:tcBorders>
            <w:shd w:val="clear" w:color="000000" w:fill="E2EFDA"/>
            <w:vAlign w:val="center"/>
            <w:hideMark/>
          </w:tcPr>
          <w:p w14:paraId="29ADEEBE" w14:textId="6B8CDD76" w:rsidR="00172E9E" w:rsidRPr="000F7068" w:rsidRDefault="00172E9E" w:rsidP="00172E9E">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Izdevumu veids</w:t>
            </w:r>
          </w:p>
        </w:tc>
        <w:tc>
          <w:tcPr>
            <w:tcW w:w="1534" w:type="dxa"/>
            <w:tcBorders>
              <w:top w:val="single" w:sz="4" w:space="0" w:color="auto"/>
              <w:left w:val="nil"/>
              <w:bottom w:val="single" w:sz="4" w:space="0" w:color="auto"/>
              <w:right w:val="single" w:sz="4" w:space="0" w:color="auto"/>
            </w:tcBorders>
            <w:shd w:val="clear" w:color="000000" w:fill="E2EFDA"/>
            <w:vAlign w:val="center"/>
            <w:hideMark/>
          </w:tcPr>
          <w:p w14:paraId="10ACAF64" w14:textId="06595798" w:rsidR="00172E9E" w:rsidRPr="000F7068" w:rsidRDefault="00172E9E" w:rsidP="00172E9E">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 xml:space="preserve"> </w:t>
            </w:r>
            <w:r w:rsidR="00CF0A29" w:rsidRPr="000F7068">
              <w:rPr>
                <w:rFonts w:ascii="Times New Roman" w:eastAsia="Times New Roman" w:hAnsi="Times New Roman" w:cs="Times New Roman"/>
                <w:lang w:eastAsia="lv-LV"/>
              </w:rPr>
              <w:t>2025</w:t>
            </w:r>
            <w:r w:rsidRPr="000F7068">
              <w:rPr>
                <w:rFonts w:ascii="Times New Roman" w:eastAsia="Times New Roman" w:hAnsi="Times New Roman" w:cs="Times New Roman"/>
                <w:lang w:eastAsia="lv-LV"/>
              </w:rPr>
              <w:t>. gada izpilde, EUR</w:t>
            </w:r>
          </w:p>
        </w:tc>
        <w:tc>
          <w:tcPr>
            <w:tcW w:w="1571" w:type="dxa"/>
            <w:tcBorders>
              <w:top w:val="single" w:sz="4" w:space="0" w:color="auto"/>
              <w:left w:val="nil"/>
              <w:bottom w:val="single" w:sz="4" w:space="0" w:color="auto"/>
              <w:right w:val="single" w:sz="4" w:space="0" w:color="auto"/>
            </w:tcBorders>
            <w:shd w:val="clear" w:color="000000" w:fill="E2EFDA"/>
            <w:vAlign w:val="center"/>
            <w:hideMark/>
          </w:tcPr>
          <w:p w14:paraId="4BD143ED" w14:textId="08629B0B" w:rsidR="00172E9E" w:rsidRPr="000F7068" w:rsidRDefault="00172E9E" w:rsidP="00172E9E">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 xml:space="preserve"> </w:t>
            </w:r>
            <w:r w:rsidR="00CF0A29" w:rsidRPr="000F7068">
              <w:rPr>
                <w:rFonts w:ascii="Times New Roman" w:eastAsia="Times New Roman" w:hAnsi="Times New Roman" w:cs="Times New Roman"/>
                <w:lang w:eastAsia="lv-LV"/>
              </w:rPr>
              <w:t>2026</w:t>
            </w:r>
            <w:r w:rsidRPr="000F7068">
              <w:rPr>
                <w:rFonts w:ascii="Times New Roman" w:eastAsia="Times New Roman" w:hAnsi="Times New Roman" w:cs="Times New Roman"/>
                <w:lang w:eastAsia="lv-LV"/>
              </w:rPr>
              <w:t>. gada plāns, EUR</w:t>
            </w:r>
          </w:p>
        </w:tc>
        <w:tc>
          <w:tcPr>
            <w:tcW w:w="1293" w:type="dxa"/>
            <w:tcBorders>
              <w:top w:val="single" w:sz="4" w:space="0" w:color="auto"/>
              <w:left w:val="nil"/>
              <w:bottom w:val="single" w:sz="4" w:space="0" w:color="auto"/>
              <w:right w:val="single" w:sz="4" w:space="0" w:color="auto"/>
            </w:tcBorders>
            <w:shd w:val="clear" w:color="000000" w:fill="E2EFDA"/>
            <w:vAlign w:val="center"/>
            <w:hideMark/>
          </w:tcPr>
          <w:p w14:paraId="3627C892" w14:textId="77777777" w:rsidR="00172E9E" w:rsidRPr="000F7068" w:rsidRDefault="00172E9E" w:rsidP="00172E9E">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Izmaiņas</w:t>
            </w:r>
          </w:p>
        </w:tc>
      </w:tr>
      <w:tr w:rsidR="00A9480F" w:rsidRPr="000F7068" w14:paraId="46130EF2" w14:textId="77777777" w:rsidTr="00CF0A29">
        <w:trPr>
          <w:trHeight w:val="433"/>
        </w:trPr>
        <w:tc>
          <w:tcPr>
            <w:tcW w:w="850" w:type="dxa"/>
            <w:tcBorders>
              <w:top w:val="nil"/>
              <w:left w:val="single" w:sz="4" w:space="0" w:color="auto"/>
              <w:bottom w:val="single" w:sz="4" w:space="0" w:color="auto"/>
              <w:right w:val="single" w:sz="4" w:space="0" w:color="auto"/>
            </w:tcBorders>
            <w:shd w:val="clear" w:color="000000" w:fill="FFFF00"/>
            <w:noWrap/>
            <w:vAlign w:val="bottom"/>
            <w:hideMark/>
          </w:tcPr>
          <w:p w14:paraId="36B72CAA"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 </w:t>
            </w:r>
          </w:p>
        </w:tc>
        <w:tc>
          <w:tcPr>
            <w:tcW w:w="4380" w:type="dxa"/>
            <w:tcBorders>
              <w:top w:val="nil"/>
              <w:left w:val="nil"/>
              <w:bottom w:val="single" w:sz="4" w:space="0" w:color="auto"/>
              <w:right w:val="single" w:sz="4" w:space="0" w:color="auto"/>
            </w:tcBorders>
            <w:shd w:val="clear" w:color="000000" w:fill="FFFF00"/>
            <w:vAlign w:val="center"/>
            <w:hideMark/>
          </w:tcPr>
          <w:p w14:paraId="2C39596A"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IZDEVUMI ATBILSTOŠI FUNKCIONĀLAJĀM KATEGORIJĀM</w:t>
            </w:r>
          </w:p>
        </w:tc>
        <w:tc>
          <w:tcPr>
            <w:tcW w:w="1534" w:type="dxa"/>
            <w:tcBorders>
              <w:top w:val="nil"/>
              <w:left w:val="nil"/>
              <w:bottom w:val="single" w:sz="4" w:space="0" w:color="auto"/>
              <w:right w:val="single" w:sz="4" w:space="0" w:color="auto"/>
            </w:tcBorders>
            <w:shd w:val="clear" w:color="000000" w:fill="FFFF00"/>
            <w:vAlign w:val="center"/>
          </w:tcPr>
          <w:p w14:paraId="2F280150" w14:textId="050A041F"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53</w:t>
            </w:r>
            <w:r w:rsidR="00F76E51">
              <w:rPr>
                <w:rFonts w:ascii="Times New Roman" w:eastAsia="Times New Roman" w:hAnsi="Times New Roman" w:cs="Times New Roman"/>
                <w:lang w:eastAsia="lv-LV"/>
              </w:rPr>
              <w:t> 482 239</w:t>
            </w:r>
          </w:p>
        </w:tc>
        <w:tc>
          <w:tcPr>
            <w:tcW w:w="1571" w:type="dxa"/>
            <w:tcBorders>
              <w:top w:val="nil"/>
              <w:left w:val="nil"/>
              <w:bottom w:val="single" w:sz="4" w:space="0" w:color="auto"/>
              <w:right w:val="single" w:sz="4" w:space="0" w:color="auto"/>
            </w:tcBorders>
            <w:shd w:val="clear" w:color="000000" w:fill="FFFF00"/>
            <w:vAlign w:val="center"/>
          </w:tcPr>
          <w:p w14:paraId="2CC730AE" w14:textId="2F4D6F4D"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49 882 665</w:t>
            </w:r>
          </w:p>
        </w:tc>
        <w:tc>
          <w:tcPr>
            <w:tcW w:w="1293" w:type="dxa"/>
            <w:tcBorders>
              <w:top w:val="nil"/>
              <w:left w:val="nil"/>
              <w:bottom w:val="single" w:sz="4" w:space="0" w:color="auto"/>
              <w:right w:val="single" w:sz="4" w:space="0" w:color="auto"/>
            </w:tcBorders>
            <w:shd w:val="clear" w:color="000000" w:fill="FFFF00"/>
            <w:vAlign w:val="center"/>
            <w:hideMark/>
          </w:tcPr>
          <w:p w14:paraId="70A35C26" w14:textId="4AFD8753" w:rsidR="00A9480F" w:rsidRPr="000F7068" w:rsidRDefault="00C61549" w:rsidP="00A9480F">
            <w:pPr>
              <w:spacing w:after="0" w:line="240" w:lineRule="auto"/>
              <w:jc w:val="center"/>
              <w:rPr>
                <w:rFonts w:ascii="Times New Roman" w:eastAsia="Times New Roman" w:hAnsi="Times New Roman" w:cs="Times New Roman"/>
                <w:lang w:eastAsia="lv-LV"/>
              </w:rPr>
            </w:pPr>
            <w:r>
              <w:rPr>
                <w:rFonts w:ascii="Times New Roman" w:hAnsi="Times New Roman" w:cs="Times New Roman"/>
              </w:rPr>
              <w:t>-</w:t>
            </w:r>
            <w:r w:rsidR="00A9480F" w:rsidRPr="000F7068">
              <w:rPr>
                <w:rFonts w:ascii="Times New Roman" w:hAnsi="Times New Roman" w:cs="Times New Roman"/>
              </w:rPr>
              <w:t>3</w:t>
            </w:r>
            <w:r w:rsidR="00572699">
              <w:rPr>
                <w:rFonts w:ascii="Times New Roman" w:hAnsi="Times New Roman" w:cs="Times New Roman"/>
              </w:rPr>
              <w:t> 599 574</w:t>
            </w:r>
          </w:p>
        </w:tc>
      </w:tr>
      <w:tr w:rsidR="00A9480F" w:rsidRPr="000F7068" w14:paraId="289E3D36" w14:textId="77777777" w:rsidTr="00172E9E">
        <w:trPr>
          <w:trHeight w:val="270"/>
        </w:trPr>
        <w:tc>
          <w:tcPr>
            <w:tcW w:w="850" w:type="dxa"/>
            <w:tcBorders>
              <w:top w:val="nil"/>
              <w:left w:val="single" w:sz="4" w:space="0" w:color="auto"/>
              <w:bottom w:val="single" w:sz="4" w:space="0" w:color="auto"/>
              <w:right w:val="single" w:sz="4" w:space="0" w:color="auto"/>
            </w:tcBorders>
            <w:noWrap/>
            <w:hideMark/>
          </w:tcPr>
          <w:p w14:paraId="64313E8A"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01.000</w:t>
            </w:r>
          </w:p>
        </w:tc>
        <w:tc>
          <w:tcPr>
            <w:tcW w:w="4380" w:type="dxa"/>
            <w:tcBorders>
              <w:top w:val="nil"/>
              <w:left w:val="nil"/>
              <w:bottom w:val="single" w:sz="4" w:space="0" w:color="auto"/>
              <w:right w:val="single" w:sz="4" w:space="0" w:color="auto"/>
            </w:tcBorders>
            <w:vAlign w:val="center"/>
            <w:hideMark/>
          </w:tcPr>
          <w:p w14:paraId="50393229"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Vispārējie valdības dienesti</w:t>
            </w:r>
          </w:p>
        </w:tc>
        <w:tc>
          <w:tcPr>
            <w:tcW w:w="1534" w:type="dxa"/>
            <w:tcBorders>
              <w:top w:val="nil"/>
              <w:left w:val="nil"/>
              <w:bottom w:val="single" w:sz="4" w:space="0" w:color="auto"/>
              <w:right w:val="single" w:sz="4" w:space="0" w:color="auto"/>
            </w:tcBorders>
            <w:noWrap/>
            <w:vAlign w:val="center"/>
            <w:hideMark/>
          </w:tcPr>
          <w:p w14:paraId="3D463CAA" w14:textId="3A10DBE2"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3</w:t>
            </w:r>
            <w:r w:rsidR="00F76E51">
              <w:rPr>
                <w:rFonts w:ascii="Times New Roman" w:eastAsia="Times New Roman" w:hAnsi="Times New Roman" w:cs="Times New Roman"/>
                <w:lang w:eastAsia="lv-LV"/>
              </w:rPr>
              <w:t> 345 241</w:t>
            </w:r>
          </w:p>
        </w:tc>
        <w:tc>
          <w:tcPr>
            <w:tcW w:w="1571" w:type="dxa"/>
            <w:tcBorders>
              <w:top w:val="nil"/>
              <w:left w:val="nil"/>
              <w:bottom w:val="single" w:sz="4" w:space="0" w:color="auto"/>
              <w:right w:val="single" w:sz="4" w:space="0" w:color="auto"/>
            </w:tcBorders>
            <w:noWrap/>
            <w:vAlign w:val="center"/>
            <w:hideMark/>
          </w:tcPr>
          <w:p w14:paraId="4A922391" w14:textId="0B904AD5"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4 312 159</w:t>
            </w:r>
          </w:p>
        </w:tc>
        <w:tc>
          <w:tcPr>
            <w:tcW w:w="1293" w:type="dxa"/>
            <w:tcBorders>
              <w:top w:val="nil"/>
              <w:left w:val="nil"/>
              <w:bottom w:val="single" w:sz="4" w:space="0" w:color="auto"/>
              <w:right w:val="single" w:sz="4" w:space="0" w:color="auto"/>
            </w:tcBorders>
            <w:noWrap/>
            <w:vAlign w:val="center"/>
            <w:hideMark/>
          </w:tcPr>
          <w:p w14:paraId="636B5B66" w14:textId="398C1597" w:rsidR="00A9480F" w:rsidRPr="000F7068" w:rsidRDefault="00572699" w:rsidP="00A9480F">
            <w:pPr>
              <w:spacing w:after="0" w:line="240" w:lineRule="auto"/>
              <w:jc w:val="center"/>
              <w:rPr>
                <w:rFonts w:ascii="Times New Roman" w:eastAsia="Times New Roman" w:hAnsi="Times New Roman" w:cs="Times New Roman"/>
                <w:lang w:eastAsia="lv-LV"/>
              </w:rPr>
            </w:pPr>
            <w:r>
              <w:rPr>
                <w:rFonts w:ascii="Times New Roman" w:hAnsi="Times New Roman" w:cs="Times New Roman"/>
              </w:rPr>
              <w:t>966 918</w:t>
            </w:r>
          </w:p>
        </w:tc>
      </w:tr>
      <w:tr w:rsidR="00A9480F" w:rsidRPr="000F7068" w14:paraId="2D064F02" w14:textId="77777777" w:rsidTr="00172E9E">
        <w:trPr>
          <w:trHeight w:val="262"/>
        </w:trPr>
        <w:tc>
          <w:tcPr>
            <w:tcW w:w="850" w:type="dxa"/>
            <w:tcBorders>
              <w:top w:val="nil"/>
              <w:left w:val="single" w:sz="4" w:space="0" w:color="auto"/>
              <w:bottom w:val="single" w:sz="4" w:space="0" w:color="auto"/>
              <w:right w:val="single" w:sz="4" w:space="0" w:color="auto"/>
            </w:tcBorders>
            <w:noWrap/>
            <w:hideMark/>
          </w:tcPr>
          <w:p w14:paraId="599EFC55"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03.000</w:t>
            </w:r>
          </w:p>
        </w:tc>
        <w:tc>
          <w:tcPr>
            <w:tcW w:w="4380" w:type="dxa"/>
            <w:tcBorders>
              <w:top w:val="nil"/>
              <w:left w:val="nil"/>
              <w:bottom w:val="single" w:sz="4" w:space="0" w:color="auto"/>
              <w:right w:val="single" w:sz="4" w:space="0" w:color="auto"/>
            </w:tcBorders>
            <w:vAlign w:val="center"/>
            <w:hideMark/>
          </w:tcPr>
          <w:p w14:paraId="4343402A"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Sabiedriskā kārtība un drošība</w:t>
            </w:r>
          </w:p>
        </w:tc>
        <w:tc>
          <w:tcPr>
            <w:tcW w:w="1534" w:type="dxa"/>
            <w:tcBorders>
              <w:top w:val="nil"/>
              <w:left w:val="nil"/>
              <w:bottom w:val="single" w:sz="4" w:space="0" w:color="auto"/>
              <w:right w:val="single" w:sz="4" w:space="0" w:color="auto"/>
            </w:tcBorders>
            <w:noWrap/>
            <w:vAlign w:val="center"/>
            <w:hideMark/>
          </w:tcPr>
          <w:p w14:paraId="06016BB2" w14:textId="53896646"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735 953</w:t>
            </w:r>
          </w:p>
        </w:tc>
        <w:tc>
          <w:tcPr>
            <w:tcW w:w="1571" w:type="dxa"/>
            <w:tcBorders>
              <w:top w:val="nil"/>
              <w:left w:val="nil"/>
              <w:bottom w:val="single" w:sz="4" w:space="0" w:color="auto"/>
              <w:right w:val="single" w:sz="4" w:space="0" w:color="auto"/>
            </w:tcBorders>
            <w:noWrap/>
            <w:vAlign w:val="center"/>
            <w:hideMark/>
          </w:tcPr>
          <w:p w14:paraId="7F8D365F" w14:textId="35C3B983"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623 320</w:t>
            </w:r>
          </w:p>
        </w:tc>
        <w:tc>
          <w:tcPr>
            <w:tcW w:w="1293" w:type="dxa"/>
            <w:tcBorders>
              <w:top w:val="nil"/>
              <w:left w:val="nil"/>
              <w:bottom w:val="single" w:sz="4" w:space="0" w:color="auto"/>
              <w:right w:val="single" w:sz="4" w:space="0" w:color="auto"/>
            </w:tcBorders>
            <w:noWrap/>
            <w:vAlign w:val="center"/>
            <w:hideMark/>
          </w:tcPr>
          <w:p w14:paraId="676BC8E1" w14:textId="4E25231D" w:rsidR="00A9480F" w:rsidRPr="000F7068" w:rsidRDefault="00C61549" w:rsidP="00A9480F">
            <w:pPr>
              <w:spacing w:after="0" w:line="240" w:lineRule="auto"/>
              <w:jc w:val="center"/>
              <w:rPr>
                <w:rFonts w:ascii="Times New Roman" w:eastAsia="Times New Roman" w:hAnsi="Times New Roman" w:cs="Times New Roman"/>
                <w:lang w:eastAsia="lv-LV"/>
              </w:rPr>
            </w:pPr>
            <w:r>
              <w:rPr>
                <w:rFonts w:ascii="Times New Roman" w:hAnsi="Times New Roman" w:cs="Times New Roman"/>
              </w:rPr>
              <w:t>-</w:t>
            </w:r>
            <w:r w:rsidR="00A9480F" w:rsidRPr="000F7068">
              <w:rPr>
                <w:rFonts w:ascii="Times New Roman" w:hAnsi="Times New Roman" w:cs="Times New Roman"/>
              </w:rPr>
              <w:t>112 633</w:t>
            </w:r>
          </w:p>
        </w:tc>
      </w:tr>
      <w:tr w:rsidR="00A9480F" w:rsidRPr="000F7068" w14:paraId="7B4993DF" w14:textId="77777777" w:rsidTr="00172E9E">
        <w:trPr>
          <w:trHeight w:val="262"/>
        </w:trPr>
        <w:tc>
          <w:tcPr>
            <w:tcW w:w="850" w:type="dxa"/>
            <w:tcBorders>
              <w:top w:val="nil"/>
              <w:left w:val="single" w:sz="4" w:space="0" w:color="auto"/>
              <w:bottom w:val="single" w:sz="4" w:space="0" w:color="auto"/>
              <w:right w:val="single" w:sz="4" w:space="0" w:color="auto"/>
            </w:tcBorders>
            <w:noWrap/>
            <w:hideMark/>
          </w:tcPr>
          <w:p w14:paraId="6611CF73"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04.000</w:t>
            </w:r>
          </w:p>
        </w:tc>
        <w:tc>
          <w:tcPr>
            <w:tcW w:w="4380" w:type="dxa"/>
            <w:tcBorders>
              <w:top w:val="nil"/>
              <w:left w:val="nil"/>
              <w:bottom w:val="single" w:sz="4" w:space="0" w:color="auto"/>
              <w:right w:val="single" w:sz="4" w:space="0" w:color="auto"/>
            </w:tcBorders>
            <w:vAlign w:val="center"/>
            <w:hideMark/>
          </w:tcPr>
          <w:p w14:paraId="545052CE"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Ekonomiskā darbība</w:t>
            </w:r>
          </w:p>
        </w:tc>
        <w:tc>
          <w:tcPr>
            <w:tcW w:w="1534" w:type="dxa"/>
            <w:tcBorders>
              <w:top w:val="nil"/>
              <w:left w:val="nil"/>
              <w:bottom w:val="single" w:sz="4" w:space="0" w:color="auto"/>
              <w:right w:val="single" w:sz="4" w:space="0" w:color="auto"/>
            </w:tcBorders>
            <w:noWrap/>
            <w:vAlign w:val="center"/>
            <w:hideMark/>
          </w:tcPr>
          <w:p w14:paraId="2885957C" w14:textId="0D7CAEF7"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6 752 838</w:t>
            </w:r>
          </w:p>
        </w:tc>
        <w:tc>
          <w:tcPr>
            <w:tcW w:w="1571" w:type="dxa"/>
            <w:tcBorders>
              <w:top w:val="nil"/>
              <w:left w:val="nil"/>
              <w:bottom w:val="single" w:sz="4" w:space="0" w:color="auto"/>
              <w:right w:val="single" w:sz="4" w:space="0" w:color="auto"/>
            </w:tcBorders>
            <w:noWrap/>
            <w:vAlign w:val="center"/>
            <w:hideMark/>
          </w:tcPr>
          <w:p w14:paraId="27C4780F" w14:textId="488C577D"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3 716 804</w:t>
            </w:r>
          </w:p>
        </w:tc>
        <w:tc>
          <w:tcPr>
            <w:tcW w:w="1293" w:type="dxa"/>
            <w:tcBorders>
              <w:top w:val="nil"/>
              <w:left w:val="nil"/>
              <w:bottom w:val="single" w:sz="4" w:space="0" w:color="auto"/>
              <w:right w:val="single" w:sz="4" w:space="0" w:color="auto"/>
            </w:tcBorders>
            <w:noWrap/>
            <w:vAlign w:val="center"/>
            <w:hideMark/>
          </w:tcPr>
          <w:p w14:paraId="373EB243" w14:textId="01C0E089" w:rsidR="00A9480F" w:rsidRPr="000F7068" w:rsidRDefault="00C61549" w:rsidP="00A9480F">
            <w:pPr>
              <w:spacing w:after="0" w:line="240" w:lineRule="auto"/>
              <w:jc w:val="center"/>
              <w:rPr>
                <w:rFonts w:ascii="Times New Roman" w:eastAsia="Times New Roman" w:hAnsi="Times New Roman" w:cs="Times New Roman"/>
                <w:lang w:eastAsia="lv-LV"/>
              </w:rPr>
            </w:pPr>
            <w:r>
              <w:rPr>
                <w:rFonts w:ascii="Times New Roman" w:hAnsi="Times New Roman" w:cs="Times New Roman"/>
              </w:rPr>
              <w:t>-</w:t>
            </w:r>
            <w:r w:rsidR="00A9480F" w:rsidRPr="000F7068">
              <w:rPr>
                <w:rFonts w:ascii="Times New Roman" w:hAnsi="Times New Roman" w:cs="Times New Roman"/>
              </w:rPr>
              <w:t>3 036 034</w:t>
            </w:r>
          </w:p>
        </w:tc>
      </w:tr>
      <w:tr w:rsidR="00A9480F" w:rsidRPr="000F7068" w14:paraId="16D80538" w14:textId="77777777" w:rsidTr="00172E9E">
        <w:trPr>
          <w:trHeight w:val="262"/>
        </w:trPr>
        <w:tc>
          <w:tcPr>
            <w:tcW w:w="850" w:type="dxa"/>
            <w:tcBorders>
              <w:top w:val="nil"/>
              <w:left w:val="single" w:sz="4" w:space="0" w:color="auto"/>
              <w:bottom w:val="single" w:sz="4" w:space="0" w:color="auto"/>
              <w:right w:val="single" w:sz="4" w:space="0" w:color="auto"/>
            </w:tcBorders>
            <w:noWrap/>
            <w:hideMark/>
          </w:tcPr>
          <w:p w14:paraId="50BAC28E"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05.000</w:t>
            </w:r>
          </w:p>
        </w:tc>
        <w:tc>
          <w:tcPr>
            <w:tcW w:w="4380" w:type="dxa"/>
            <w:tcBorders>
              <w:top w:val="nil"/>
              <w:left w:val="nil"/>
              <w:bottom w:val="single" w:sz="4" w:space="0" w:color="auto"/>
              <w:right w:val="single" w:sz="4" w:space="0" w:color="auto"/>
            </w:tcBorders>
            <w:vAlign w:val="center"/>
            <w:hideMark/>
          </w:tcPr>
          <w:p w14:paraId="27C694D5"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Vides aizsardzība</w:t>
            </w:r>
          </w:p>
        </w:tc>
        <w:tc>
          <w:tcPr>
            <w:tcW w:w="1534" w:type="dxa"/>
            <w:tcBorders>
              <w:top w:val="nil"/>
              <w:left w:val="nil"/>
              <w:bottom w:val="single" w:sz="4" w:space="0" w:color="auto"/>
              <w:right w:val="single" w:sz="4" w:space="0" w:color="auto"/>
            </w:tcBorders>
            <w:noWrap/>
            <w:vAlign w:val="center"/>
            <w:hideMark/>
          </w:tcPr>
          <w:p w14:paraId="084881A7" w14:textId="4D0CF87E"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13</w:t>
            </w:r>
            <w:r w:rsidR="00F76E51">
              <w:rPr>
                <w:rFonts w:ascii="Times New Roman" w:eastAsia="Times New Roman" w:hAnsi="Times New Roman" w:cs="Times New Roman"/>
                <w:lang w:eastAsia="lv-LV"/>
              </w:rPr>
              <w:t xml:space="preserve">0 </w:t>
            </w:r>
            <w:r w:rsidR="00572699">
              <w:rPr>
                <w:rFonts w:ascii="Times New Roman" w:eastAsia="Times New Roman" w:hAnsi="Times New Roman" w:cs="Times New Roman"/>
                <w:lang w:eastAsia="lv-LV"/>
              </w:rPr>
              <w:t>224</w:t>
            </w:r>
          </w:p>
        </w:tc>
        <w:tc>
          <w:tcPr>
            <w:tcW w:w="1571" w:type="dxa"/>
            <w:tcBorders>
              <w:top w:val="nil"/>
              <w:left w:val="nil"/>
              <w:bottom w:val="single" w:sz="4" w:space="0" w:color="auto"/>
              <w:right w:val="single" w:sz="4" w:space="0" w:color="auto"/>
            </w:tcBorders>
            <w:noWrap/>
            <w:vAlign w:val="center"/>
            <w:hideMark/>
          </w:tcPr>
          <w:p w14:paraId="60A2A813" w14:textId="427AECA0"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183 981</w:t>
            </w:r>
          </w:p>
        </w:tc>
        <w:tc>
          <w:tcPr>
            <w:tcW w:w="1293" w:type="dxa"/>
            <w:tcBorders>
              <w:top w:val="nil"/>
              <w:left w:val="nil"/>
              <w:bottom w:val="single" w:sz="4" w:space="0" w:color="auto"/>
              <w:right w:val="single" w:sz="4" w:space="0" w:color="auto"/>
            </w:tcBorders>
            <w:noWrap/>
            <w:vAlign w:val="center"/>
            <w:hideMark/>
          </w:tcPr>
          <w:p w14:paraId="5B16DAE2" w14:textId="5F72A8CE" w:rsidR="00A9480F" w:rsidRPr="000F7068" w:rsidRDefault="00572699" w:rsidP="00A9480F">
            <w:pPr>
              <w:spacing w:after="0" w:line="240" w:lineRule="auto"/>
              <w:jc w:val="center"/>
              <w:rPr>
                <w:rFonts w:ascii="Times New Roman" w:eastAsia="Times New Roman" w:hAnsi="Times New Roman" w:cs="Times New Roman"/>
                <w:lang w:eastAsia="lv-LV"/>
              </w:rPr>
            </w:pPr>
            <w:r>
              <w:rPr>
                <w:rFonts w:ascii="Times New Roman" w:hAnsi="Times New Roman" w:cs="Times New Roman"/>
              </w:rPr>
              <w:t>53 757</w:t>
            </w:r>
          </w:p>
        </w:tc>
      </w:tr>
      <w:tr w:rsidR="00A9480F" w:rsidRPr="000F7068" w14:paraId="6FFF3934" w14:textId="77777777" w:rsidTr="00172E9E">
        <w:trPr>
          <w:trHeight w:val="262"/>
        </w:trPr>
        <w:tc>
          <w:tcPr>
            <w:tcW w:w="850" w:type="dxa"/>
            <w:tcBorders>
              <w:top w:val="nil"/>
              <w:left w:val="single" w:sz="4" w:space="0" w:color="auto"/>
              <w:bottom w:val="single" w:sz="4" w:space="0" w:color="auto"/>
              <w:right w:val="single" w:sz="4" w:space="0" w:color="auto"/>
            </w:tcBorders>
            <w:noWrap/>
            <w:hideMark/>
          </w:tcPr>
          <w:p w14:paraId="784CE525"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06.000</w:t>
            </w:r>
          </w:p>
        </w:tc>
        <w:tc>
          <w:tcPr>
            <w:tcW w:w="4380" w:type="dxa"/>
            <w:tcBorders>
              <w:top w:val="nil"/>
              <w:left w:val="nil"/>
              <w:bottom w:val="single" w:sz="4" w:space="0" w:color="auto"/>
              <w:right w:val="single" w:sz="4" w:space="0" w:color="auto"/>
            </w:tcBorders>
            <w:vAlign w:val="center"/>
            <w:hideMark/>
          </w:tcPr>
          <w:p w14:paraId="38FFB84C"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Pašvaldības teritoriju un mājokļu apsaimniekošana</w:t>
            </w:r>
          </w:p>
        </w:tc>
        <w:tc>
          <w:tcPr>
            <w:tcW w:w="1534" w:type="dxa"/>
            <w:tcBorders>
              <w:top w:val="nil"/>
              <w:left w:val="nil"/>
              <w:bottom w:val="single" w:sz="4" w:space="0" w:color="auto"/>
              <w:right w:val="single" w:sz="4" w:space="0" w:color="auto"/>
            </w:tcBorders>
            <w:noWrap/>
            <w:vAlign w:val="center"/>
            <w:hideMark/>
          </w:tcPr>
          <w:p w14:paraId="454E1F30" w14:textId="7B393771"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7 542 327</w:t>
            </w:r>
          </w:p>
        </w:tc>
        <w:tc>
          <w:tcPr>
            <w:tcW w:w="1571" w:type="dxa"/>
            <w:tcBorders>
              <w:top w:val="nil"/>
              <w:left w:val="nil"/>
              <w:bottom w:val="single" w:sz="4" w:space="0" w:color="auto"/>
              <w:right w:val="single" w:sz="4" w:space="0" w:color="auto"/>
            </w:tcBorders>
            <w:noWrap/>
            <w:vAlign w:val="center"/>
            <w:hideMark/>
          </w:tcPr>
          <w:p w14:paraId="610F5DA3" w14:textId="460E7A40"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8 295 267</w:t>
            </w:r>
          </w:p>
        </w:tc>
        <w:tc>
          <w:tcPr>
            <w:tcW w:w="1293" w:type="dxa"/>
            <w:tcBorders>
              <w:top w:val="nil"/>
              <w:left w:val="nil"/>
              <w:bottom w:val="single" w:sz="4" w:space="0" w:color="auto"/>
              <w:right w:val="single" w:sz="4" w:space="0" w:color="auto"/>
            </w:tcBorders>
            <w:noWrap/>
            <w:vAlign w:val="center"/>
            <w:hideMark/>
          </w:tcPr>
          <w:p w14:paraId="258810F4" w14:textId="4CC2DA27"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hAnsi="Times New Roman" w:cs="Times New Roman"/>
              </w:rPr>
              <w:t>752 940</w:t>
            </w:r>
          </w:p>
        </w:tc>
      </w:tr>
      <w:tr w:rsidR="00A9480F" w:rsidRPr="000F7068" w14:paraId="3B6AC300" w14:textId="77777777" w:rsidTr="00172E9E">
        <w:trPr>
          <w:trHeight w:val="262"/>
        </w:trPr>
        <w:tc>
          <w:tcPr>
            <w:tcW w:w="850" w:type="dxa"/>
            <w:tcBorders>
              <w:top w:val="nil"/>
              <w:left w:val="single" w:sz="4" w:space="0" w:color="auto"/>
              <w:bottom w:val="single" w:sz="4" w:space="0" w:color="auto"/>
              <w:right w:val="single" w:sz="4" w:space="0" w:color="auto"/>
            </w:tcBorders>
            <w:noWrap/>
            <w:hideMark/>
          </w:tcPr>
          <w:p w14:paraId="2D42748E"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07.000</w:t>
            </w:r>
          </w:p>
        </w:tc>
        <w:tc>
          <w:tcPr>
            <w:tcW w:w="4380" w:type="dxa"/>
            <w:tcBorders>
              <w:top w:val="nil"/>
              <w:left w:val="nil"/>
              <w:bottom w:val="single" w:sz="4" w:space="0" w:color="auto"/>
              <w:right w:val="single" w:sz="4" w:space="0" w:color="auto"/>
            </w:tcBorders>
            <w:vAlign w:val="center"/>
            <w:hideMark/>
          </w:tcPr>
          <w:p w14:paraId="697E3E61"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Veselība</w:t>
            </w:r>
          </w:p>
        </w:tc>
        <w:tc>
          <w:tcPr>
            <w:tcW w:w="1534" w:type="dxa"/>
            <w:tcBorders>
              <w:top w:val="nil"/>
              <w:left w:val="nil"/>
              <w:bottom w:val="single" w:sz="4" w:space="0" w:color="auto"/>
              <w:right w:val="single" w:sz="4" w:space="0" w:color="auto"/>
            </w:tcBorders>
            <w:noWrap/>
            <w:vAlign w:val="center"/>
            <w:hideMark/>
          </w:tcPr>
          <w:p w14:paraId="2B2C046D" w14:textId="3A18C666"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15 600</w:t>
            </w:r>
          </w:p>
        </w:tc>
        <w:tc>
          <w:tcPr>
            <w:tcW w:w="1571" w:type="dxa"/>
            <w:tcBorders>
              <w:top w:val="nil"/>
              <w:left w:val="nil"/>
              <w:bottom w:val="single" w:sz="4" w:space="0" w:color="auto"/>
              <w:right w:val="single" w:sz="4" w:space="0" w:color="auto"/>
            </w:tcBorders>
            <w:noWrap/>
            <w:vAlign w:val="center"/>
            <w:hideMark/>
          </w:tcPr>
          <w:p w14:paraId="52B2A6BC" w14:textId="7B5DFA95"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18 225</w:t>
            </w:r>
          </w:p>
        </w:tc>
        <w:tc>
          <w:tcPr>
            <w:tcW w:w="1293" w:type="dxa"/>
            <w:tcBorders>
              <w:top w:val="nil"/>
              <w:left w:val="nil"/>
              <w:bottom w:val="single" w:sz="4" w:space="0" w:color="auto"/>
              <w:right w:val="single" w:sz="4" w:space="0" w:color="auto"/>
            </w:tcBorders>
            <w:noWrap/>
            <w:vAlign w:val="center"/>
            <w:hideMark/>
          </w:tcPr>
          <w:p w14:paraId="2AB34BAC" w14:textId="6A37E98D"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hAnsi="Times New Roman" w:cs="Times New Roman"/>
              </w:rPr>
              <w:t>2 625</w:t>
            </w:r>
          </w:p>
        </w:tc>
      </w:tr>
      <w:tr w:rsidR="00A9480F" w:rsidRPr="000F7068" w14:paraId="3C318CF8" w14:textId="77777777" w:rsidTr="00172E9E">
        <w:trPr>
          <w:trHeight w:val="270"/>
        </w:trPr>
        <w:tc>
          <w:tcPr>
            <w:tcW w:w="850" w:type="dxa"/>
            <w:tcBorders>
              <w:top w:val="nil"/>
              <w:left w:val="single" w:sz="4" w:space="0" w:color="auto"/>
              <w:bottom w:val="single" w:sz="4" w:space="0" w:color="auto"/>
              <w:right w:val="single" w:sz="4" w:space="0" w:color="auto"/>
            </w:tcBorders>
            <w:noWrap/>
            <w:hideMark/>
          </w:tcPr>
          <w:p w14:paraId="09C7B5B7"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08.000</w:t>
            </w:r>
          </w:p>
        </w:tc>
        <w:tc>
          <w:tcPr>
            <w:tcW w:w="4380" w:type="dxa"/>
            <w:tcBorders>
              <w:top w:val="nil"/>
              <w:left w:val="nil"/>
              <w:bottom w:val="single" w:sz="4" w:space="0" w:color="auto"/>
              <w:right w:val="single" w:sz="4" w:space="0" w:color="auto"/>
            </w:tcBorders>
            <w:vAlign w:val="center"/>
            <w:hideMark/>
          </w:tcPr>
          <w:p w14:paraId="4D92D15F"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Atpūta, kultūra un sports</w:t>
            </w:r>
          </w:p>
        </w:tc>
        <w:tc>
          <w:tcPr>
            <w:tcW w:w="1534" w:type="dxa"/>
            <w:tcBorders>
              <w:top w:val="nil"/>
              <w:left w:val="nil"/>
              <w:bottom w:val="single" w:sz="4" w:space="0" w:color="auto"/>
              <w:right w:val="single" w:sz="4" w:space="0" w:color="auto"/>
            </w:tcBorders>
            <w:noWrap/>
            <w:vAlign w:val="center"/>
            <w:hideMark/>
          </w:tcPr>
          <w:p w14:paraId="14770394" w14:textId="3B2B648F"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5 049 841</w:t>
            </w:r>
          </w:p>
        </w:tc>
        <w:tc>
          <w:tcPr>
            <w:tcW w:w="1571" w:type="dxa"/>
            <w:tcBorders>
              <w:top w:val="nil"/>
              <w:left w:val="nil"/>
              <w:bottom w:val="single" w:sz="4" w:space="0" w:color="auto"/>
              <w:right w:val="single" w:sz="4" w:space="0" w:color="auto"/>
            </w:tcBorders>
            <w:noWrap/>
            <w:vAlign w:val="center"/>
            <w:hideMark/>
          </w:tcPr>
          <w:p w14:paraId="34D104FB" w14:textId="669A9684"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5 426 673</w:t>
            </w:r>
          </w:p>
        </w:tc>
        <w:tc>
          <w:tcPr>
            <w:tcW w:w="1293" w:type="dxa"/>
            <w:tcBorders>
              <w:top w:val="nil"/>
              <w:left w:val="nil"/>
              <w:bottom w:val="single" w:sz="4" w:space="0" w:color="auto"/>
              <w:right w:val="single" w:sz="4" w:space="0" w:color="auto"/>
            </w:tcBorders>
            <w:noWrap/>
            <w:vAlign w:val="center"/>
            <w:hideMark/>
          </w:tcPr>
          <w:p w14:paraId="51B8DE36" w14:textId="7E07A8D3"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hAnsi="Times New Roman" w:cs="Times New Roman"/>
              </w:rPr>
              <w:t>376 832</w:t>
            </w:r>
          </w:p>
        </w:tc>
      </w:tr>
      <w:tr w:rsidR="00A9480F" w:rsidRPr="000F7068" w14:paraId="7429CD0B" w14:textId="77777777" w:rsidTr="00172E9E">
        <w:trPr>
          <w:trHeight w:val="262"/>
        </w:trPr>
        <w:tc>
          <w:tcPr>
            <w:tcW w:w="850" w:type="dxa"/>
            <w:tcBorders>
              <w:top w:val="nil"/>
              <w:left w:val="single" w:sz="4" w:space="0" w:color="auto"/>
              <w:bottom w:val="single" w:sz="4" w:space="0" w:color="auto"/>
              <w:right w:val="single" w:sz="4" w:space="0" w:color="auto"/>
            </w:tcBorders>
            <w:noWrap/>
            <w:hideMark/>
          </w:tcPr>
          <w:p w14:paraId="53F9C748"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09.000</w:t>
            </w:r>
          </w:p>
        </w:tc>
        <w:tc>
          <w:tcPr>
            <w:tcW w:w="4380" w:type="dxa"/>
            <w:tcBorders>
              <w:top w:val="nil"/>
              <w:left w:val="nil"/>
              <w:bottom w:val="single" w:sz="4" w:space="0" w:color="auto"/>
              <w:right w:val="single" w:sz="4" w:space="0" w:color="auto"/>
            </w:tcBorders>
            <w:vAlign w:val="center"/>
            <w:hideMark/>
          </w:tcPr>
          <w:p w14:paraId="305EF00C"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Izglītība</w:t>
            </w:r>
          </w:p>
        </w:tc>
        <w:tc>
          <w:tcPr>
            <w:tcW w:w="1534" w:type="dxa"/>
            <w:tcBorders>
              <w:top w:val="nil"/>
              <w:left w:val="nil"/>
              <w:bottom w:val="single" w:sz="4" w:space="0" w:color="auto"/>
              <w:right w:val="single" w:sz="4" w:space="0" w:color="auto"/>
            </w:tcBorders>
            <w:noWrap/>
            <w:vAlign w:val="center"/>
            <w:hideMark/>
          </w:tcPr>
          <w:p w14:paraId="452BBC7F" w14:textId="06243054"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24 409 173</w:t>
            </w:r>
          </w:p>
        </w:tc>
        <w:tc>
          <w:tcPr>
            <w:tcW w:w="1571" w:type="dxa"/>
            <w:tcBorders>
              <w:top w:val="nil"/>
              <w:left w:val="nil"/>
              <w:bottom w:val="single" w:sz="4" w:space="0" w:color="auto"/>
              <w:right w:val="single" w:sz="4" w:space="0" w:color="auto"/>
            </w:tcBorders>
            <w:noWrap/>
            <w:vAlign w:val="center"/>
            <w:hideMark/>
          </w:tcPr>
          <w:p w14:paraId="39EB408F" w14:textId="53C173DE"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21 107 034</w:t>
            </w:r>
          </w:p>
        </w:tc>
        <w:tc>
          <w:tcPr>
            <w:tcW w:w="1293" w:type="dxa"/>
            <w:tcBorders>
              <w:top w:val="nil"/>
              <w:left w:val="nil"/>
              <w:bottom w:val="single" w:sz="4" w:space="0" w:color="auto"/>
              <w:right w:val="single" w:sz="4" w:space="0" w:color="auto"/>
            </w:tcBorders>
            <w:noWrap/>
            <w:vAlign w:val="center"/>
            <w:hideMark/>
          </w:tcPr>
          <w:p w14:paraId="1118816C" w14:textId="06E4A85B" w:rsidR="00A9480F" w:rsidRPr="000F7068" w:rsidRDefault="00C61549" w:rsidP="00A9480F">
            <w:pPr>
              <w:spacing w:after="0" w:line="240" w:lineRule="auto"/>
              <w:jc w:val="center"/>
              <w:rPr>
                <w:rFonts w:ascii="Times New Roman" w:eastAsia="Times New Roman" w:hAnsi="Times New Roman" w:cs="Times New Roman"/>
                <w:lang w:eastAsia="lv-LV"/>
              </w:rPr>
            </w:pPr>
            <w:r>
              <w:rPr>
                <w:rFonts w:ascii="Times New Roman" w:hAnsi="Times New Roman" w:cs="Times New Roman"/>
              </w:rPr>
              <w:t>-</w:t>
            </w:r>
            <w:r w:rsidR="00A9480F" w:rsidRPr="000F7068">
              <w:rPr>
                <w:rFonts w:ascii="Times New Roman" w:hAnsi="Times New Roman" w:cs="Times New Roman"/>
              </w:rPr>
              <w:t>3 302 139</w:t>
            </w:r>
          </w:p>
        </w:tc>
      </w:tr>
      <w:tr w:rsidR="00A9480F" w:rsidRPr="000F7068" w14:paraId="641738F2" w14:textId="77777777" w:rsidTr="00172E9E">
        <w:trPr>
          <w:trHeight w:val="262"/>
        </w:trPr>
        <w:tc>
          <w:tcPr>
            <w:tcW w:w="850" w:type="dxa"/>
            <w:tcBorders>
              <w:top w:val="nil"/>
              <w:left w:val="single" w:sz="4" w:space="0" w:color="auto"/>
              <w:bottom w:val="single" w:sz="4" w:space="0" w:color="auto"/>
              <w:right w:val="single" w:sz="4" w:space="0" w:color="auto"/>
            </w:tcBorders>
            <w:noWrap/>
            <w:hideMark/>
          </w:tcPr>
          <w:p w14:paraId="02AC23C6"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10.000</w:t>
            </w:r>
          </w:p>
        </w:tc>
        <w:tc>
          <w:tcPr>
            <w:tcW w:w="4380" w:type="dxa"/>
            <w:tcBorders>
              <w:top w:val="nil"/>
              <w:left w:val="nil"/>
              <w:bottom w:val="single" w:sz="4" w:space="0" w:color="auto"/>
              <w:right w:val="single" w:sz="4" w:space="0" w:color="auto"/>
            </w:tcBorders>
            <w:vAlign w:val="center"/>
            <w:hideMark/>
          </w:tcPr>
          <w:p w14:paraId="20E51150" w14:textId="77777777" w:rsidR="00A9480F" w:rsidRPr="000F7068" w:rsidRDefault="00A9480F" w:rsidP="00A9480F">
            <w:pPr>
              <w:spacing w:after="0" w:line="240" w:lineRule="auto"/>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Sociālā aizsardzība</w:t>
            </w:r>
          </w:p>
        </w:tc>
        <w:tc>
          <w:tcPr>
            <w:tcW w:w="1534" w:type="dxa"/>
            <w:tcBorders>
              <w:top w:val="nil"/>
              <w:left w:val="nil"/>
              <w:bottom w:val="single" w:sz="4" w:space="0" w:color="auto"/>
              <w:right w:val="single" w:sz="4" w:space="0" w:color="auto"/>
            </w:tcBorders>
            <w:noWrap/>
            <w:vAlign w:val="center"/>
            <w:hideMark/>
          </w:tcPr>
          <w:p w14:paraId="0ED5EE41" w14:textId="752933EB"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5 501 042</w:t>
            </w:r>
          </w:p>
        </w:tc>
        <w:tc>
          <w:tcPr>
            <w:tcW w:w="1571" w:type="dxa"/>
            <w:tcBorders>
              <w:top w:val="nil"/>
              <w:left w:val="nil"/>
              <w:bottom w:val="single" w:sz="4" w:space="0" w:color="auto"/>
              <w:right w:val="single" w:sz="4" w:space="0" w:color="auto"/>
            </w:tcBorders>
            <w:noWrap/>
            <w:vAlign w:val="center"/>
            <w:hideMark/>
          </w:tcPr>
          <w:p w14:paraId="4021E2F8" w14:textId="0EFBFF88"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eastAsia="Times New Roman" w:hAnsi="Times New Roman" w:cs="Times New Roman"/>
                <w:lang w:eastAsia="lv-LV"/>
              </w:rPr>
              <w:t>6 199 202</w:t>
            </w:r>
          </w:p>
        </w:tc>
        <w:tc>
          <w:tcPr>
            <w:tcW w:w="1293" w:type="dxa"/>
            <w:tcBorders>
              <w:top w:val="nil"/>
              <w:left w:val="nil"/>
              <w:bottom w:val="single" w:sz="4" w:space="0" w:color="auto"/>
              <w:right w:val="single" w:sz="4" w:space="0" w:color="auto"/>
            </w:tcBorders>
            <w:noWrap/>
            <w:vAlign w:val="center"/>
            <w:hideMark/>
          </w:tcPr>
          <w:p w14:paraId="6F0D1623" w14:textId="0D1B6EB9" w:rsidR="00A9480F" w:rsidRPr="000F7068" w:rsidRDefault="00A9480F" w:rsidP="00A9480F">
            <w:pPr>
              <w:spacing w:after="0" w:line="240" w:lineRule="auto"/>
              <w:jc w:val="center"/>
              <w:rPr>
                <w:rFonts w:ascii="Times New Roman" w:eastAsia="Times New Roman" w:hAnsi="Times New Roman" w:cs="Times New Roman"/>
                <w:lang w:eastAsia="lv-LV"/>
              </w:rPr>
            </w:pPr>
            <w:r w:rsidRPr="000F7068">
              <w:rPr>
                <w:rFonts w:ascii="Times New Roman" w:hAnsi="Times New Roman" w:cs="Times New Roman"/>
              </w:rPr>
              <w:t>698 160</w:t>
            </w:r>
          </w:p>
        </w:tc>
      </w:tr>
    </w:tbl>
    <w:p w14:paraId="7097CFD2" w14:textId="77777777" w:rsidR="00172E9E" w:rsidRPr="00BD3C90" w:rsidRDefault="00172E9E"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2D6AEE63" w14:textId="77777777" w:rsidR="00BC1BB5" w:rsidRDefault="00BC1BB5"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00E0AF14" w14:textId="77777777" w:rsidR="00C86EED" w:rsidRDefault="00C86EED" w:rsidP="006B3FC6">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226D1082" w14:textId="1EF5F8E1" w:rsidR="00BC1BB5" w:rsidRDefault="00BC1BB5">
      <w:pPr>
        <w:rPr>
          <w:rFonts w:ascii="Times New Roman" w:hAnsi="Times New Roman" w:cs="Times New Roman"/>
          <w:b/>
          <w:bCs/>
          <w:sz w:val="24"/>
          <w:szCs w:val="24"/>
          <w:shd w:val="clear" w:color="auto" w:fill="FFFFFF"/>
        </w:rPr>
      </w:pPr>
      <w:r w:rsidRPr="003061CD">
        <w:rPr>
          <w:rFonts w:ascii="Times New Roman" w:hAnsi="Times New Roman" w:cs="Times New Roman"/>
          <w:noProof/>
          <w:color w:val="FF0000"/>
          <w:sz w:val="24"/>
          <w:szCs w:val="24"/>
          <w:lang w:eastAsia="lv-LV"/>
        </w:rPr>
        <w:drawing>
          <wp:inline distT="0" distB="0" distL="0" distR="0" wp14:anchorId="5D59A2AF" wp14:editId="072C3A51">
            <wp:extent cx="5943600" cy="5308600"/>
            <wp:effectExtent l="0" t="0" r="0" b="6350"/>
            <wp:docPr id="157610445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rFonts w:ascii="Times New Roman" w:hAnsi="Times New Roman" w:cs="Times New Roman"/>
          <w:b/>
          <w:bCs/>
          <w:sz w:val="24"/>
          <w:szCs w:val="24"/>
          <w:shd w:val="clear" w:color="auto" w:fill="FFFFFF"/>
        </w:rPr>
        <w:br w:type="page"/>
      </w:r>
    </w:p>
    <w:p w14:paraId="62793EC3" w14:textId="00A8BD00" w:rsidR="00647A6D" w:rsidRPr="00195FBF" w:rsidRDefault="00647A6D" w:rsidP="00647A6D">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195FBF">
        <w:rPr>
          <w:rFonts w:ascii="Times New Roman" w:hAnsi="Times New Roman" w:cs="Times New Roman"/>
          <w:b/>
          <w:bCs/>
          <w:sz w:val="24"/>
          <w:szCs w:val="24"/>
          <w:shd w:val="clear" w:color="auto" w:fill="FFFFFF"/>
        </w:rPr>
        <w:lastRenderedPageBreak/>
        <w:t>Izglītība 21’</w:t>
      </w:r>
      <w:r w:rsidR="007702A2" w:rsidRPr="00195FBF">
        <w:rPr>
          <w:rFonts w:ascii="Times New Roman" w:hAnsi="Times New Roman" w:cs="Times New Roman"/>
          <w:b/>
          <w:bCs/>
          <w:sz w:val="24"/>
          <w:szCs w:val="24"/>
          <w:shd w:val="clear" w:color="auto" w:fill="FFFFFF"/>
        </w:rPr>
        <w:t>10</w:t>
      </w:r>
      <w:r w:rsidR="00072058" w:rsidRPr="00195FBF">
        <w:rPr>
          <w:rFonts w:ascii="Times New Roman" w:hAnsi="Times New Roman" w:cs="Times New Roman"/>
          <w:b/>
          <w:bCs/>
          <w:sz w:val="24"/>
          <w:szCs w:val="24"/>
          <w:shd w:val="clear" w:color="auto" w:fill="FFFFFF"/>
        </w:rPr>
        <w:t>7’034</w:t>
      </w:r>
      <w:r w:rsidRPr="00195FBF">
        <w:rPr>
          <w:rFonts w:ascii="Times New Roman" w:hAnsi="Times New Roman" w:cs="Times New Roman"/>
          <w:b/>
          <w:bCs/>
          <w:sz w:val="24"/>
          <w:szCs w:val="24"/>
          <w:shd w:val="clear" w:color="auto" w:fill="FFFFFF"/>
        </w:rPr>
        <w:t xml:space="preserve"> </w:t>
      </w:r>
      <w:proofErr w:type="spellStart"/>
      <w:r w:rsidRPr="00195FBF">
        <w:rPr>
          <w:rFonts w:ascii="Times New Roman" w:hAnsi="Times New Roman" w:cs="Times New Roman"/>
          <w:b/>
          <w:bCs/>
          <w:i/>
          <w:iCs/>
          <w:sz w:val="24"/>
          <w:szCs w:val="24"/>
          <w:shd w:val="clear" w:color="auto" w:fill="FFFFFF"/>
        </w:rPr>
        <w:t>euro</w:t>
      </w:r>
      <w:proofErr w:type="spellEnd"/>
    </w:p>
    <w:p w14:paraId="6069B753" w14:textId="77777777" w:rsidR="00647A6D" w:rsidRPr="00BD3C90" w:rsidRDefault="00647A6D" w:rsidP="00647A6D">
      <w:pPr>
        <w:autoSpaceDE w:val="0"/>
        <w:autoSpaceDN w:val="0"/>
        <w:adjustRightInd w:val="0"/>
        <w:spacing w:after="0" w:line="240" w:lineRule="auto"/>
        <w:rPr>
          <w:rFonts w:ascii="Times New Roman" w:hAnsi="Times New Roman" w:cs="Times New Roman"/>
          <w:b/>
          <w:bCs/>
          <w:sz w:val="24"/>
          <w:szCs w:val="24"/>
          <w:shd w:val="clear" w:color="auto" w:fill="FFFFFF"/>
        </w:rPr>
      </w:pPr>
    </w:p>
    <w:p w14:paraId="52AAC7FD" w14:textId="2666337D" w:rsidR="00647A6D" w:rsidRPr="00E07B02" w:rsidRDefault="00647A6D" w:rsidP="00647A6D">
      <w:pPr>
        <w:autoSpaceDE w:val="0"/>
        <w:autoSpaceDN w:val="0"/>
        <w:adjustRightInd w:val="0"/>
        <w:spacing w:after="0" w:line="240" w:lineRule="auto"/>
        <w:rPr>
          <w:rFonts w:ascii="Times New Roman" w:hAnsi="Times New Roman" w:cs="Times New Roman"/>
          <w:sz w:val="24"/>
          <w:szCs w:val="24"/>
          <w:shd w:val="clear" w:color="auto" w:fill="FFFFFF"/>
        </w:rPr>
      </w:pPr>
      <w:r w:rsidRPr="00E07B02">
        <w:rPr>
          <w:rFonts w:ascii="Times New Roman" w:hAnsi="Times New Roman" w:cs="Times New Roman"/>
          <w:sz w:val="24"/>
          <w:szCs w:val="24"/>
          <w:shd w:val="clear" w:color="auto" w:fill="FFFFFF"/>
        </w:rPr>
        <w:t>Pirmsskolas izglītībai plānotais finansējums apmērs 5’1</w:t>
      </w:r>
      <w:r w:rsidR="007702A2" w:rsidRPr="00E07B02">
        <w:rPr>
          <w:rFonts w:ascii="Times New Roman" w:hAnsi="Times New Roman" w:cs="Times New Roman"/>
          <w:sz w:val="24"/>
          <w:szCs w:val="24"/>
          <w:shd w:val="clear" w:color="auto" w:fill="FFFFFF"/>
        </w:rPr>
        <w:t>95</w:t>
      </w:r>
      <w:r w:rsidRPr="00E07B02">
        <w:rPr>
          <w:rFonts w:ascii="Times New Roman" w:hAnsi="Times New Roman" w:cs="Times New Roman"/>
          <w:sz w:val="24"/>
          <w:szCs w:val="24"/>
          <w:shd w:val="clear" w:color="auto" w:fill="FFFFFF"/>
        </w:rPr>
        <w:t>’</w:t>
      </w:r>
      <w:r w:rsidR="007702A2" w:rsidRPr="00E07B02">
        <w:rPr>
          <w:rFonts w:ascii="Times New Roman" w:hAnsi="Times New Roman" w:cs="Times New Roman"/>
          <w:sz w:val="24"/>
          <w:szCs w:val="24"/>
          <w:shd w:val="clear" w:color="auto" w:fill="FFFFFF"/>
        </w:rPr>
        <w:t>425</w:t>
      </w:r>
      <w:r w:rsidRPr="00E07B02">
        <w:rPr>
          <w:rFonts w:ascii="Times New Roman" w:hAnsi="Times New Roman" w:cs="Times New Roman"/>
          <w:sz w:val="24"/>
          <w:szCs w:val="24"/>
          <w:shd w:val="clear" w:color="auto" w:fill="FFFFFF"/>
        </w:rPr>
        <w:t xml:space="preserve"> </w:t>
      </w:r>
      <w:proofErr w:type="spellStart"/>
      <w:r w:rsidRPr="00E07B02">
        <w:rPr>
          <w:rFonts w:ascii="Times New Roman" w:hAnsi="Times New Roman" w:cs="Times New Roman"/>
          <w:i/>
          <w:iCs/>
          <w:sz w:val="24"/>
          <w:szCs w:val="24"/>
          <w:shd w:val="clear" w:color="auto" w:fill="FFFFFF"/>
        </w:rPr>
        <w:t>euro</w:t>
      </w:r>
      <w:proofErr w:type="spellEnd"/>
      <w:r w:rsidRPr="00E07B02">
        <w:rPr>
          <w:rFonts w:ascii="Times New Roman" w:hAnsi="Times New Roman" w:cs="Times New Roman"/>
          <w:i/>
          <w:iCs/>
          <w:sz w:val="24"/>
          <w:szCs w:val="24"/>
          <w:shd w:val="clear" w:color="auto" w:fill="FFFFFF"/>
        </w:rPr>
        <w:t xml:space="preserve">, </w:t>
      </w:r>
      <w:r w:rsidRPr="00E07B02">
        <w:rPr>
          <w:rFonts w:ascii="Times New Roman" w:hAnsi="Times New Roman" w:cs="Times New Roman"/>
          <w:sz w:val="24"/>
          <w:szCs w:val="24"/>
          <w:shd w:val="clear" w:color="auto" w:fill="FFFFFF"/>
        </w:rPr>
        <w:t>t.sk:</w:t>
      </w:r>
    </w:p>
    <w:p w14:paraId="7CC710C5" w14:textId="1D7DB3F2"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Limbažu pilsētas 1.pirmsskolas izglītības iestādei “</w:t>
      </w:r>
      <w:proofErr w:type="spellStart"/>
      <w:r w:rsidRPr="00AA411D">
        <w:rPr>
          <w:rFonts w:ascii="Times New Roman" w:hAnsi="Times New Roman" w:cs="Times New Roman"/>
          <w:sz w:val="24"/>
          <w:szCs w:val="24"/>
          <w:shd w:val="clear" w:color="auto" w:fill="FFFFFF"/>
        </w:rPr>
        <w:t>Buratīno</w:t>
      </w:r>
      <w:proofErr w:type="spellEnd"/>
      <w:r w:rsidRPr="00AA411D">
        <w:rPr>
          <w:rFonts w:ascii="Times New Roman" w:hAnsi="Times New Roman" w:cs="Times New Roman"/>
          <w:sz w:val="24"/>
          <w:szCs w:val="24"/>
          <w:shd w:val="clear" w:color="auto" w:fill="FFFFFF"/>
        </w:rPr>
        <w:t xml:space="preserve">” </w:t>
      </w:r>
      <w:bookmarkStart w:id="9" w:name="_Hlk127369385"/>
      <w:r w:rsidR="007702A2" w:rsidRPr="00AA411D">
        <w:rPr>
          <w:rFonts w:ascii="Times New Roman" w:hAnsi="Times New Roman" w:cs="Times New Roman"/>
          <w:sz w:val="24"/>
          <w:szCs w:val="24"/>
          <w:shd w:val="clear" w:color="auto" w:fill="FFFFFF"/>
        </w:rPr>
        <w:t>441</w:t>
      </w:r>
      <w:r w:rsidRPr="00AA411D">
        <w:rPr>
          <w:rFonts w:ascii="Times New Roman" w:hAnsi="Times New Roman" w:cs="Times New Roman"/>
          <w:sz w:val="24"/>
          <w:szCs w:val="24"/>
          <w:shd w:val="clear" w:color="auto" w:fill="FFFFFF"/>
        </w:rPr>
        <w:t>’</w:t>
      </w:r>
      <w:r w:rsidR="007702A2" w:rsidRPr="00AA411D">
        <w:rPr>
          <w:rFonts w:ascii="Times New Roman" w:hAnsi="Times New Roman" w:cs="Times New Roman"/>
          <w:sz w:val="24"/>
          <w:szCs w:val="24"/>
          <w:shd w:val="clear" w:color="auto" w:fill="FFFFFF"/>
        </w:rPr>
        <w:t>516</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bookmarkEnd w:id="9"/>
    </w:p>
    <w:p w14:paraId="7BDB49ED" w14:textId="6C4C0BF8"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Limbažu pilsētas 2.pirmsskolas izglītības iestādei “</w:t>
      </w:r>
      <w:proofErr w:type="spellStart"/>
      <w:r w:rsidRPr="00AA411D">
        <w:rPr>
          <w:rFonts w:ascii="Times New Roman" w:hAnsi="Times New Roman" w:cs="Times New Roman"/>
          <w:sz w:val="24"/>
          <w:szCs w:val="24"/>
          <w:shd w:val="clear" w:color="auto" w:fill="FFFFFF"/>
        </w:rPr>
        <w:t>Kāpēcītis</w:t>
      </w:r>
      <w:proofErr w:type="spellEnd"/>
      <w:r w:rsidRPr="00AA411D">
        <w:rPr>
          <w:rFonts w:ascii="Times New Roman" w:hAnsi="Times New Roman" w:cs="Times New Roman"/>
          <w:sz w:val="24"/>
          <w:szCs w:val="24"/>
          <w:shd w:val="clear" w:color="auto" w:fill="FFFFFF"/>
        </w:rPr>
        <w:t>” 35</w:t>
      </w:r>
      <w:r w:rsidR="007702A2" w:rsidRPr="00AA411D">
        <w:rPr>
          <w:rFonts w:ascii="Times New Roman" w:hAnsi="Times New Roman" w:cs="Times New Roman"/>
          <w:sz w:val="24"/>
          <w:szCs w:val="24"/>
          <w:shd w:val="clear" w:color="auto" w:fill="FFFFFF"/>
        </w:rPr>
        <w:t>3</w:t>
      </w:r>
      <w:r w:rsidRPr="00AA411D">
        <w:rPr>
          <w:rFonts w:ascii="Times New Roman" w:hAnsi="Times New Roman" w:cs="Times New Roman"/>
          <w:sz w:val="24"/>
          <w:szCs w:val="24"/>
          <w:shd w:val="clear" w:color="auto" w:fill="FFFFFF"/>
        </w:rPr>
        <w:t>’3</w:t>
      </w:r>
      <w:r w:rsidR="007702A2" w:rsidRPr="00AA411D">
        <w:rPr>
          <w:rFonts w:ascii="Times New Roman" w:hAnsi="Times New Roman" w:cs="Times New Roman"/>
          <w:sz w:val="24"/>
          <w:szCs w:val="24"/>
          <w:shd w:val="clear" w:color="auto" w:fill="FFFFFF"/>
        </w:rPr>
        <w:t>90</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26B00CC0" w14:textId="021CBBE6"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Limbažu pilsētas 3.pirmsskolas izglītības iestādei “Spārīte” 5</w:t>
      </w:r>
      <w:r w:rsidR="007702A2" w:rsidRPr="00AA411D">
        <w:rPr>
          <w:rFonts w:ascii="Times New Roman" w:hAnsi="Times New Roman" w:cs="Times New Roman"/>
          <w:sz w:val="24"/>
          <w:szCs w:val="24"/>
          <w:shd w:val="clear" w:color="auto" w:fill="FFFFFF"/>
        </w:rPr>
        <w:t>92</w:t>
      </w:r>
      <w:r w:rsidRPr="00AA411D">
        <w:rPr>
          <w:rFonts w:ascii="Times New Roman" w:hAnsi="Times New Roman" w:cs="Times New Roman"/>
          <w:sz w:val="24"/>
          <w:szCs w:val="24"/>
          <w:shd w:val="clear" w:color="auto" w:fill="FFFFFF"/>
        </w:rPr>
        <w:t>’</w:t>
      </w:r>
      <w:r w:rsidR="007702A2" w:rsidRPr="00AA411D">
        <w:rPr>
          <w:rFonts w:ascii="Times New Roman" w:hAnsi="Times New Roman" w:cs="Times New Roman"/>
          <w:sz w:val="24"/>
          <w:szCs w:val="24"/>
          <w:shd w:val="clear" w:color="auto" w:fill="FFFFFF"/>
        </w:rPr>
        <w:t>135</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4AE5DAC5" w14:textId="1AB7C19F"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Ozolaines pirmsskolas izglītības iestādei 3</w:t>
      </w:r>
      <w:r w:rsidR="00FE177A" w:rsidRPr="00AA411D">
        <w:rPr>
          <w:rFonts w:ascii="Times New Roman" w:hAnsi="Times New Roman" w:cs="Times New Roman"/>
          <w:sz w:val="24"/>
          <w:szCs w:val="24"/>
          <w:shd w:val="clear" w:color="auto" w:fill="FFFFFF"/>
        </w:rPr>
        <w:t>70</w:t>
      </w:r>
      <w:r w:rsidRPr="00AA411D">
        <w:rPr>
          <w:rFonts w:ascii="Times New Roman" w:hAnsi="Times New Roman" w:cs="Times New Roman"/>
          <w:sz w:val="24"/>
          <w:szCs w:val="24"/>
          <w:shd w:val="clear" w:color="auto" w:fill="FFFFFF"/>
        </w:rPr>
        <w:t>’8</w:t>
      </w:r>
      <w:r w:rsidR="00FE177A" w:rsidRPr="00AA411D">
        <w:rPr>
          <w:rFonts w:ascii="Times New Roman" w:hAnsi="Times New Roman" w:cs="Times New Roman"/>
          <w:sz w:val="24"/>
          <w:szCs w:val="24"/>
          <w:shd w:val="clear" w:color="auto" w:fill="FFFFFF"/>
        </w:rPr>
        <w:t>73</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6F069A2B" w14:textId="767F84EA"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Skultes pirmsskolas izglītības iestādei “</w:t>
      </w:r>
      <w:proofErr w:type="spellStart"/>
      <w:r w:rsidRPr="00AA411D">
        <w:rPr>
          <w:rFonts w:ascii="Times New Roman" w:hAnsi="Times New Roman" w:cs="Times New Roman"/>
          <w:sz w:val="24"/>
          <w:szCs w:val="24"/>
          <w:shd w:val="clear" w:color="auto" w:fill="FFFFFF"/>
        </w:rPr>
        <w:t>Aģupīte</w:t>
      </w:r>
      <w:proofErr w:type="spellEnd"/>
      <w:r w:rsidRPr="00AA411D">
        <w:rPr>
          <w:rFonts w:ascii="Times New Roman" w:hAnsi="Times New Roman" w:cs="Times New Roman"/>
          <w:sz w:val="24"/>
          <w:szCs w:val="24"/>
          <w:shd w:val="clear" w:color="auto" w:fill="FFFFFF"/>
        </w:rPr>
        <w:t xml:space="preserve">” </w:t>
      </w:r>
      <w:r w:rsidR="00FE177A" w:rsidRPr="00AA411D">
        <w:rPr>
          <w:rFonts w:ascii="Times New Roman" w:hAnsi="Times New Roman" w:cs="Times New Roman"/>
          <w:sz w:val="24"/>
          <w:szCs w:val="24"/>
          <w:shd w:val="clear" w:color="auto" w:fill="FFFFFF"/>
        </w:rPr>
        <w:t>292</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062</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6B556552" w14:textId="4D0B368C"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Pirmsskolas izglītības iestādei “Vilnītis” 5</w:t>
      </w:r>
      <w:r w:rsidR="00FE177A" w:rsidRPr="00AA411D">
        <w:rPr>
          <w:rFonts w:ascii="Times New Roman" w:hAnsi="Times New Roman" w:cs="Times New Roman"/>
          <w:sz w:val="24"/>
          <w:szCs w:val="24"/>
          <w:shd w:val="clear" w:color="auto" w:fill="FFFFFF"/>
        </w:rPr>
        <w:t>73</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462</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461CE4D0" w14:textId="2AF4862C"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Alojas pirmsskolas izglītības iestādei “Auseklītis” 47</w:t>
      </w:r>
      <w:r w:rsidR="00FE177A" w:rsidRPr="00AA411D">
        <w:rPr>
          <w:rFonts w:ascii="Times New Roman" w:hAnsi="Times New Roman" w:cs="Times New Roman"/>
          <w:sz w:val="24"/>
          <w:szCs w:val="24"/>
          <w:shd w:val="clear" w:color="auto" w:fill="FFFFFF"/>
        </w:rPr>
        <w:t>5</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966</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5D82DA4D" w14:textId="1DC060DF"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 xml:space="preserve">Lādezera pamatskolas pirmsskolas grupām </w:t>
      </w:r>
      <w:r w:rsidR="00FE177A" w:rsidRPr="00AA411D">
        <w:rPr>
          <w:rFonts w:ascii="Times New Roman" w:hAnsi="Times New Roman" w:cs="Times New Roman"/>
          <w:sz w:val="24"/>
          <w:szCs w:val="24"/>
          <w:shd w:val="clear" w:color="auto" w:fill="FFFFFF"/>
        </w:rPr>
        <w:t>101</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261</w:t>
      </w:r>
      <w:r w:rsidRPr="00AA411D">
        <w:rPr>
          <w:rFonts w:ascii="Times New Roman" w:hAnsi="Times New Roman" w:cs="Times New Roman"/>
          <w:i/>
          <w:iCs/>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7FFD9489" w14:textId="5BF095D3"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Pāles pamatskolas pirmsskolas grupām 94’</w:t>
      </w:r>
      <w:r w:rsidR="00FE177A" w:rsidRPr="00AA411D">
        <w:rPr>
          <w:rFonts w:ascii="Times New Roman" w:hAnsi="Times New Roman" w:cs="Times New Roman"/>
          <w:sz w:val="24"/>
          <w:szCs w:val="24"/>
          <w:shd w:val="clear" w:color="auto" w:fill="FFFFFF"/>
        </w:rPr>
        <w:t>201</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3E38406F" w14:textId="31EAD717"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Umurgas pamatskolas pirmsskolas grupām 2</w:t>
      </w:r>
      <w:r w:rsidR="00FE177A" w:rsidRPr="00AA411D">
        <w:rPr>
          <w:rFonts w:ascii="Times New Roman" w:hAnsi="Times New Roman" w:cs="Times New Roman"/>
          <w:sz w:val="24"/>
          <w:szCs w:val="24"/>
          <w:shd w:val="clear" w:color="auto" w:fill="FFFFFF"/>
        </w:rPr>
        <w:t>76</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356</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0F0CB520" w14:textId="5A22F5AE"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Vidrižu pamatskolas pirmsskolas grupām 1</w:t>
      </w:r>
      <w:r w:rsidR="00FE177A" w:rsidRPr="00AA411D">
        <w:rPr>
          <w:rFonts w:ascii="Times New Roman" w:hAnsi="Times New Roman" w:cs="Times New Roman"/>
          <w:sz w:val="24"/>
          <w:szCs w:val="24"/>
          <w:shd w:val="clear" w:color="auto" w:fill="FFFFFF"/>
        </w:rPr>
        <w:t>53</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709</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758D3515" w14:textId="78ACBDDC" w:rsidR="00647A6D" w:rsidRPr="00AA411D" w:rsidRDefault="00290148"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Salacgrīvas</w:t>
      </w:r>
      <w:r w:rsidR="00647A6D" w:rsidRPr="00AA411D">
        <w:rPr>
          <w:rFonts w:ascii="Times New Roman" w:hAnsi="Times New Roman" w:cs="Times New Roman"/>
          <w:sz w:val="24"/>
          <w:szCs w:val="24"/>
          <w:shd w:val="clear" w:color="auto" w:fill="FFFFFF"/>
        </w:rPr>
        <w:t xml:space="preserve"> vidusskolas pirmsskolas grupām </w:t>
      </w:r>
      <w:r w:rsidR="00FE177A" w:rsidRPr="00AA411D">
        <w:rPr>
          <w:rFonts w:ascii="Times New Roman" w:hAnsi="Times New Roman" w:cs="Times New Roman"/>
          <w:sz w:val="24"/>
          <w:szCs w:val="24"/>
          <w:shd w:val="clear" w:color="auto" w:fill="FFFFFF"/>
        </w:rPr>
        <w:t>90</w:t>
      </w:r>
      <w:r w:rsidR="00647A6D"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146</w:t>
      </w:r>
      <w:r w:rsidR="00647A6D" w:rsidRPr="00AA411D">
        <w:rPr>
          <w:rFonts w:ascii="Times New Roman" w:hAnsi="Times New Roman" w:cs="Times New Roman"/>
          <w:sz w:val="24"/>
          <w:szCs w:val="24"/>
          <w:shd w:val="clear" w:color="auto" w:fill="FFFFFF"/>
        </w:rPr>
        <w:t xml:space="preserve"> </w:t>
      </w:r>
      <w:proofErr w:type="spellStart"/>
      <w:r w:rsidR="00647A6D" w:rsidRPr="00AA411D">
        <w:rPr>
          <w:rFonts w:ascii="Times New Roman" w:hAnsi="Times New Roman" w:cs="Times New Roman"/>
          <w:i/>
          <w:iCs/>
          <w:sz w:val="24"/>
          <w:szCs w:val="24"/>
          <w:shd w:val="clear" w:color="auto" w:fill="FFFFFF"/>
        </w:rPr>
        <w:t>euro</w:t>
      </w:r>
      <w:proofErr w:type="spellEnd"/>
      <w:r w:rsidR="00647A6D" w:rsidRPr="00AA411D">
        <w:rPr>
          <w:rFonts w:ascii="Times New Roman" w:hAnsi="Times New Roman" w:cs="Times New Roman"/>
          <w:sz w:val="24"/>
          <w:szCs w:val="24"/>
          <w:shd w:val="clear" w:color="auto" w:fill="FFFFFF"/>
        </w:rPr>
        <w:t>,</w:t>
      </w:r>
    </w:p>
    <w:p w14:paraId="453A6A21" w14:textId="7D37ED99"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Liepupes pamatskolas pirmsskolas grupām 1</w:t>
      </w:r>
      <w:r w:rsidR="00FE177A" w:rsidRPr="00AA411D">
        <w:rPr>
          <w:rFonts w:ascii="Times New Roman" w:hAnsi="Times New Roman" w:cs="Times New Roman"/>
          <w:sz w:val="24"/>
          <w:szCs w:val="24"/>
          <w:shd w:val="clear" w:color="auto" w:fill="FFFFFF"/>
        </w:rPr>
        <w:t>52</w:t>
      </w:r>
      <w:r w:rsidRPr="00AA411D">
        <w:rPr>
          <w:rFonts w:ascii="Times New Roman" w:hAnsi="Times New Roman" w:cs="Times New Roman"/>
          <w:sz w:val="24"/>
          <w:szCs w:val="24"/>
          <w:shd w:val="clear" w:color="auto" w:fill="FFFFFF"/>
        </w:rPr>
        <w:t>’76</w:t>
      </w:r>
      <w:r w:rsidR="00FE177A" w:rsidRPr="00AA411D">
        <w:rPr>
          <w:rFonts w:ascii="Times New Roman" w:hAnsi="Times New Roman" w:cs="Times New Roman"/>
          <w:sz w:val="24"/>
          <w:szCs w:val="24"/>
          <w:shd w:val="clear" w:color="auto" w:fill="FFFFFF"/>
        </w:rPr>
        <w:t>1</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6D06456F" w14:textId="1435B0ED"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Staiceles pamatskolas pirmsskolas grupām 15</w:t>
      </w:r>
      <w:r w:rsidR="00FE177A" w:rsidRPr="00AA411D">
        <w:rPr>
          <w:rFonts w:ascii="Times New Roman" w:hAnsi="Times New Roman" w:cs="Times New Roman"/>
          <w:sz w:val="24"/>
          <w:szCs w:val="24"/>
          <w:shd w:val="clear" w:color="auto" w:fill="FFFFFF"/>
        </w:rPr>
        <w:t>7</w:t>
      </w:r>
      <w:r w:rsidRPr="00AA411D">
        <w:rPr>
          <w:rFonts w:ascii="Times New Roman" w:hAnsi="Times New Roman" w:cs="Times New Roman"/>
          <w:sz w:val="24"/>
          <w:szCs w:val="24"/>
          <w:shd w:val="clear" w:color="auto" w:fill="FFFFFF"/>
        </w:rPr>
        <w:t>’8</w:t>
      </w:r>
      <w:r w:rsidR="00FE177A" w:rsidRPr="00AA411D">
        <w:rPr>
          <w:rFonts w:ascii="Times New Roman" w:hAnsi="Times New Roman" w:cs="Times New Roman"/>
          <w:sz w:val="24"/>
          <w:szCs w:val="24"/>
          <w:shd w:val="clear" w:color="auto" w:fill="FFFFFF"/>
        </w:rPr>
        <w:t>87</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24A29E2D" w14:textId="2E662EE5" w:rsidR="00647A6D" w:rsidRPr="00AA411D" w:rsidRDefault="00647A6D" w:rsidP="00647A6D">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Savstarpējiem norēķiniem par pirmsskolas izglītības iestāžu pakalpojumiem 1</w:t>
      </w:r>
      <w:r w:rsidR="00FE177A" w:rsidRPr="00AA411D">
        <w:rPr>
          <w:rFonts w:ascii="Times New Roman" w:hAnsi="Times New Roman" w:cs="Times New Roman"/>
          <w:sz w:val="24"/>
          <w:szCs w:val="24"/>
          <w:shd w:val="clear" w:color="auto" w:fill="FFFFFF"/>
        </w:rPr>
        <w:t>65</w:t>
      </w:r>
      <w:r w:rsidRPr="00AA411D">
        <w:rPr>
          <w:rFonts w:ascii="Times New Roman" w:hAnsi="Times New Roman" w:cs="Times New Roman"/>
          <w:sz w:val="24"/>
          <w:szCs w:val="24"/>
          <w:shd w:val="clear" w:color="auto" w:fill="FFFFFF"/>
        </w:rPr>
        <w:t xml:space="preserve">’000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0D9AD8BA" w14:textId="5F744503" w:rsidR="00647A6D" w:rsidRPr="00AA411D" w:rsidRDefault="00647A6D" w:rsidP="00BD3C90">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Pie izglītības pārvaldes rezervētais pašvaldības finansējums pirmsskolas pedagogu atalgojumam no 01.09.202</w:t>
      </w:r>
      <w:r w:rsidR="00967ED0">
        <w:rPr>
          <w:rFonts w:ascii="Times New Roman" w:hAnsi="Times New Roman" w:cs="Times New Roman"/>
          <w:sz w:val="24"/>
          <w:szCs w:val="24"/>
          <w:shd w:val="clear" w:color="auto" w:fill="FFFFFF"/>
        </w:rPr>
        <w:t>6</w:t>
      </w:r>
      <w:r w:rsidRPr="00AA411D">
        <w:rPr>
          <w:rFonts w:ascii="Times New Roman" w:hAnsi="Times New Roman" w:cs="Times New Roman"/>
          <w:sz w:val="24"/>
          <w:szCs w:val="24"/>
          <w:shd w:val="clear" w:color="auto" w:fill="FFFFFF"/>
        </w:rPr>
        <w:t>.-31.12.202</w:t>
      </w:r>
      <w:r w:rsidR="00967ED0">
        <w:rPr>
          <w:rFonts w:ascii="Times New Roman" w:hAnsi="Times New Roman" w:cs="Times New Roman"/>
          <w:sz w:val="24"/>
          <w:szCs w:val="24"/>
          <w:shd w:val="clear" w:color="auto" w:fill="FFFFFF"/>
        </w:rPr>
        <w:t>6</w:t>
      </w:r>
      <w:r w:rsidRPr="00AA411D">
        <w:rPr>
          <w:rFonts w:ascii="Times New Roman" w:hAnsi="Times New Roman" w:cs="Times New Roman"/>
          <w:sz w:val="24"/>
          <w:szCs w:val="24"/>
          <w:shd w:val="clear" w:color="auto" w:fill="FFFFFF"/>
        </w:rPr>
        <w:t>. 90</w:t>
      </w:r>
      <w:r w:rsidR="00FE177A" w:rsidRPr="00AA411D">
        <w:rPr>
          <w:rFonts w:ascii="Times New Roman" w:hAnsi="Times New Roman" w:cs="Times New Roman"/>
          <w:sz w:val="24"/>
          <w:szCs w:val="24"/>
          <w:shd w:val="clear" w:color="auto" w:fill="FFFFFF"/>
        </w:rPr>
        <w:t>4</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700</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5A4470E9" w14:textId="77777777" w:rsidR="006B3FC6" w:rsidRPr="00BD3C90" w:rsidRDefault="006B3FC6" w:rsidP="008D3049">
      <w:pPr>
        <w:autoSpaceDE w:val="0"/>
        <w:autoSpaceDN w:val="0"/>
        <w:adjustRightInd w:val="0"/>
        <w:spacing w:after="0" w:line="240" w:lineRule="auto"/>
        <w:rPr>
          <w:rFonts w:ascii="Times New Roman" w:hAnsi="Times New Roman" w:cs="Times New Roman"/>
          <w:sz w:val="24"/>
          <w:szCs w:val="24"/>
          <w:shd w:val="clear" w:color="auto" w:fill="FFFFFF"/>
        </w:rPr>
      </w:pPr>
    </w:p>
    <w:bookmarkEnd w:id="8"/>
    <w:p w14:paraId="2D2F5C0E" w14:textId="77777777" w:rsidR="00605CA2" w:rsidRPr="008E7E17" w:rsidRDefault="00605CA2" w:rsidP="00605CA2">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DD6899">
        <w:rPr>
          <w:rFonts w:ascii="Times New Roman" w:hAnsi="Times New Roman" w:cs="Times New Roman"/>
          <w:b/>
          <w:bCs/>
          <w:sz w:val="24"/>
          <w:szCs w:val="24"/>
          <w:shd w:val="clear" w:color="auto" w:fill="FFFFFF"/>
        </w:rPr>
        <w:t xml:space="preserve">Audzēkņu skaits pirmsskolas </w:t>
      </w:r>
      <w:r w:rsidRPr="008E7E17">
        <w:rPr>
          <w:rFonts w:ascii="Times New Roman" w:hAnsi="Times New Roman" w:cs="Times New Roman"/>
          <w:b/>
          <w:bCs/>
          <w:sz w:val="24"/>
          <w:szCs w:val="24"/>
          <w:shd w:val="clear" w:color="auto" w:fill="FFFFFF"/>
        </w:rPr>
        <w:t xml:space="preserve">izglītības iestādēs un skolu pirmsskolu grupās uz </w:t>
      </w:r>
      <w:r>
        <w:rPr>
          <w:rFonts w:ascii="Times New Roman" w:hAnsi="Times New Roman" w:cs="Times New Roman"/>
          <w:b/>
          <w:bCs/>
          <w:sz w:val="24"/>
          <w:szCs w:val="24"/>
          <w:shd w:val="clear" w:color="auto" w:fill="FFFFFF"/>
        </w:rPr>
        <w:t>15.12.</w:t>
      </w:r>
      <w:r w:rsidRPr="008E7E17">
        <w:rPr>
          <w:rFonts w:ascii="Times New Roman" w:hAnsi="Times New Roman" w:cs="Times New Roman"/>
          <w:b/>
          <w:bCs/>
          <w:sz w:val="24"/>
          <w:szCs w:val="24"/>
          <w:shd w:val="clear" w:color="auto" w:fill="FFFFFF"/>
        </w:rPr>
        <w:t>2025.</w:t>
      </w:r>
    </w:p>
    <w:tbl>
      <w:tblPr>
        <w:tblW w:w="9209" w:type="dxa"/>
        <w:jc w:val="center"/>
        <w:tblLook w:val="04A0" w:firstRow="1" w:lastRow="0" w:firstColumn="1" w:lastColumn="0" w:noHBand="0" w:noVBand="1"/>
      </w:tblPr>
      <w:tblGrid>
        <w:gridCol w:w="516"/>
        <w:gridCol w:w="2031"/>
        <w:gridCol w:w="850"/>
        <w:gridCol w:w="896"/>
        <w:gridCol w:w="805"/>
        <w:gridCol w:w="896"/>
        <w:gridCol w:w="805"/>
        <w:gridCol w:w="1249"/>
        <w:gridCol w:w="1161"/>
      </w:tblGrid>
      <w:tr w:rsidR="00605CA2" w:rsidRPr="008E7E17" w14:paraId="135283CC" w14:textId="77777777" w:rsidTr="00BD3C90">
        <w:trPr>
          <w:trHeight w:val="225"/>
          <w:tblHeader/>
          <w:jc w:val="center"/>
        </w:trPr>
        <w:tc>
          <w:tcPr>
            <w:tcW w:w="51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0CEB3D83"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Nr. p.k.</w:t>
            </w:r>
          </w:p>
        </w:tc>
        <w:tc>
          <w:tcPr>
            <w:tcW w:w="2031"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37A37573"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Izglītības iestāde</w:t>
            </w:r>
          </w:p>
        </w:tc>
        <w:tc>
          <w:tcPr>
            <w:tcW w:w="6662" w:type="dxa"/>
            <w:gridSpan w:val="7"/>
            <w:tcBorders>
              <w:top w:val="single" w:sz="4" w:space="0" w:color="auto"/>
              <w:left w:val="nil"/>
              <w:bottom w:val="single" w:sz="4" w:space="0" w:color="auto"/>
              <w:right w:val="single" w:sz="4" w:space="0" w:color="auto"/>
            </w:tcBorders>
            <w:shd w:val="clear" w:color="000000" w:fill="EBF1DE"/>
            <w:vAlign w:val="bottom"/>
            <w:hideMark/>
          </w:tcPr>
          <w:p w14:paraId="14DD92B9"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Apgūst pirmsskolas izglītības programmu</w:t>
            </w:r>
          </w:p>
        </w:tc>
      </w:tr>
      <w:tr w:rsidR="00605CA2" w:rsidRPr="008E7E17" w14:paraId="6D1FEDB0" w14:textId="77777777" w:rsidTr="00BD3C90">
        <w:trPr>
          <w:trHeight w:val="699"/>
          <w:tblHeader/>
          <w:jc w:val="center"/>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5F96F29D"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c>
          <w:tcPr>
            <w:tcW w:w="2031" w:type="dxa"/>
            <w:vMerge/>
            <w:tcBorders>
              <w:top w:val="single" w:sz="4" w:space="0" w:color="auto"/>
              <w:left w:val="single" w:sz="4" w:space="0" w:color="auto"/>
              <w:bottom w:val="single" w:sz="4" w:space="0" w:color="auto"/>
              <w:right w:val="single" w:sz="4" w:space="0" w:color="auto"/>
            </w:tcBorders>
            <w:vAlign w:val="center"/>
            <w:hideMark/>
          </w:tcPr>
          <w:p w14:paraId="3CE65225"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c>
          <w:tcPr>
            <w:tcW w:w="850" w:type="dxa"/>
            <w:tcBorders>
              <w:top w:val="single" w:sz="4" w:space="0" w:color="auto"/>
              <w:left w:val="nil"/>
              <w:bottom w:val="single" w:sz="4" w:space="0" w:color="auto"/>
              <w:right w:val="single" w:sz="4" w:space="0" w:color="auto"/>
            </w:tcBorders>
            <w:shd w:val="clear" w:color="000000" w:fill="EBF1DE"/>
            <w:vAlign w:val="center"/>
            <w:hideMark/>
          </w:tcPr>
          <w:p w14:paraId="6AEA1880"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Vecāki par 6 gadi</w:t>
            </w:r>
          </w:p>
        </w:tc>
        <w:tc>
          <w:tcPr>
            <w:tcW w:w="896" w:type="dxa"/>
            <w:tcBorders>
              <w:top w:val="single" w:sz="4" w:space="0" w:color="auto"/>
              <w:left w:val="nil"/>
              <w:bottom w:val="single" w:sz="4" w:space="0" w:color="auto"/>
              <w:right w:val="single" w:sz="4" w:space="0" w:color="auto"/>
            </w:tcBorders>
            <w:shd w:val="clear" w:color="000000" w:fill="EBF1DE"/>
            <w:vAlign w:val="center"/>
            <w:hideMark/>
          </w:tcPr>
          <w:p w14:paraId="31BAD625"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6-gadīgie </w:t>
            </w:r>
          </w:p>
        </w:tc>
        <w:tc>
          <w:tcPr>
            <w:tcW w:w="805" w:type="dxa"/>
            <w:tcBorders>
              <w:top w:val="single" w:sz="4" w:space="0" w:color="auto"/>
              <w:left w:val="nil"/>
              <w:bottom w:val="single" w:sz="4" w:space="0" w:color="auto"/>
              <w:right w:val="single" w:sz="4" w:space="0" w:color="auto"/>
            </w:tcBorders>
            <w:shd w:val="clear" w:color="000000" w:fill="EBF1DE"/>
            <w:vAlign w:val="center"/>
            <w:hideMark/>
          </w:tcPr>
          <w:p w14:paraId="67B615A4"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5-gadīgie</w:t>
            </w:r>
          </w:p>
        </w:tc>
        <w:tc>
          <w:tcPr>
            <w:tcW w:w="896" w:type="dxa"/>
            <w:tcBorders>
              <w:top w:val="single" w:sz="4" w:space="0" w:color="auto"/>
              <w:left w:val="nil"/>
              <w:bottom w:val="single" w:sz="4" w:space="0" w:color="auto"/>
              <w:right w:val="single" w:sz="4" w:space="0" w:color="auto"/>
            </w:tcBorders>
            <w:shd w:val="clear" w:color="000000" w:fill="EBF1DE"/>
            <w:vAlign w:val="center"/>
            <w:hideMark/>
          </w:tcPr>
          <w:p w14:paraId="4F692A5D"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4-gadīgie </w:t>
            </w:r>
          </w:p>
        </w:tc>
        <w:tc>
          <w:tcPr>
            <w:tcW w:w="805" w:type="dxa"/>
            <w:tcBorders>
              <w:top w:val="single" w:sz="4" w:space="0" w:color="auto"/>
              <w:left w:val="nil"/>
              <w:bottom w:val="single" w:sz="4" w:space="0" w:color="auto"/>
              <w:right w:val="single" w:sz="4" w:space="0" w:color="auto"/>
            </w:tcBorders>
            <w:shd w:val="clear" w:color="000000" w:fill="EBF1DE"/>
            <w:vAlign w:val="center"/>
            <w:hideMark/>
          </w:tcPr>
          <w:p w14:paraId="108B204F"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3-gadīgie </w:t>
            </w:r>
          </w:p>
        </w:tc>
        <w:tc>
          <w:tcPr>
            <w:tcW w:w="1249" w:type="dxa"/>
            <w:tcBorders>
              <w:top w:val="single" w:sz="4" w:space="0" w:color="auto"/>
              <w:left w:val="nil"/>
              <w:bottom w:val="single" w:sz="4" w:space="0" w:color="auto"/>
              <w:right w:val="single" w:sz="4" w:space="0" w:color="auto"/>
            </w:tcBorders>
            <w:shd w:val="clear" w:color="000000" w:fill="EBF1DE"/>
            <w:vAlign w:val="center"/>
            <w:hideMark/>
          </w:tcPr>
          <w:p w14:paraId="4463271A"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Jaunākā grupa no 1,5-gadīgie</w:t>
            </w:r>
          </w:p>
        </w:tc>
        <w:tc>
          <w:tcPr>
            <w:tcW w:w="1161" w:type="dxa"/>
            <w:tcBorders>
              <w:top w:val="single" w:sz="4" w:space="0" w:color="auto"/>
              <w:left w:val="nil"/>
              <w:bottom w:val="single" w:sz="4" w:space="0" w:color="auto"/>
              <w:right w:val="single" w:sz="4" w:space="0" w:color="auto"/>
            </w:tcBorders>
            <w:shd w:val="clear" w:color="000000" w:fill="EBF1DE"/>
            <w:vAlign w:val="center"/>
            <w:hideMark/>
          </w:tcPr>
          <w:p w14:paraId="2ADFF753"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Kopā pirmsskolā</w:t>
            </w:r>
          </w:p>
        </w:tc>
      </w:tr>
      <w:tr w:rsidR="00605CA2" w:rsidRPr="004521F2" w14:paraId="505DE2D4" w14:textId="77777777" w:rsidTr="00BD3C90">
        <w:trPr>
          <w:trHeight w:val="45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CEE5E2A"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w:t>
            </w:r>
          </w:p>
        </w:tc>
        <w:tc>
          <w:tcPr>
            <w:tcW w:w="2031" w:type="dxa"/>
            <w:tcBorders>
              <w:top w:val="single" w:sz="4" w:space="0" w:color="auto"/>
              <w:left w:val="nil"/>
              <w:bottom w:val="single" w:sz="4" w:space="0" w:color="auto"/>
              <w:right w:val="single" w:sz="4" w:space="0" w:color="auto"/>
            </w:tcBorders>
            <w:vAlign w:val="center"/>
            <w:hideMark/>
          </w:tcPr>
          <w:p w14:paraId="5F9F5A61"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pilsētas 1. pirmsskolas izglītības iestāde "</w:t>
            </w:r>
            <w:proofErr w:type="spellStart"/>
            <w:r w:rsidRPr="008E7E17">
              <w:rPr>
                <w:rFonts w:ascii="Times New Roman" w:eastAsia="Times New Roman" w:hAnsi="Times New Roman" w:cs="Times New Roman"/>
                <w:sz w:val="18"/>
                <w:szCs w:val="18"/>
                <w:lang w:eastAsia="lv-LV"/>
              </w:rPr>
              <w:t>Buratīno</w:t>
            </w:r>
            <w:proofErr w:type="spellEnd"/>
            <w:r w:rsidRPr="008E7E17">
              <w:rPr>
                <w:rFonts w:ascii="Times New Roman" w:eastAsia="Times New Roman" w:hAnsi="Times New Roman" w:cs="Times New Roman"/>
                <w:sz w:val="18"/>
                <w:szCs w:val="18"/>
                <w:lang w:eastAsia="lv-LV"/>
              </w:rPr>
              <w:t>"</w:t>
            </w:r>
          </w:p>
        </w:tc>
        <w:tc>
          <w:tcPr>
            <w:tcW w:w="850" w:type="dxa"/>
            <w:tcBorders>
              <w:top w:val="single" w:sz="4" w:space="0" w:color="auto"/>
              <w:left w:val="single" w:sz="4" w:space="0" w:color="auto"/>
              <w:bottom w:val="single" w:sz="4" w:space="0" w:color="auto"/>
              <w:right w:val="single" w:sz="4" w:space="0" w:color="auto"/>
            </w:tcBorders>
            <w:vAlign w:val="center"/>
          </w:tcPr>
          <w:p w14:paraId="7F5B3571" w14:textId="77777777" w:rsidR="00605CA2" w:rsidRPr="00C36EF2" w:rsidRDefault="00605CA2" w:rsidP="00BD3C90">
            <w:pPr>
              <w:spacing w:after="0" w:line="240" w:lineRule="auto"/>
              <w:jc w:val="center"/>
              <w:rPr>
                <w:rFonts w:ascii="Times New Roman" w:eastAsia="Times New Roman" w:hAnsi="Times New Roman" w:cs="Times New Roman"/>
                <w:sz w:val="20"/>
                <w:szCs w:val="20"/>
                <w:lang w:eastAsia="lv-LV"/>
              </w:rPr>
            </w:pPr>
            <w:r w:rsidRPr="00C36EF2">
              <w:rPr>
                <w:rFonts w:ascii="Times New Roman" w:eastAsia="Times New Roman" w:hAnsi="Times New Roman" w:cs="Times New Roman"/>
                <w:sz w:val="20"/>
                <w:szCs w:val="20"/>
                <w:lang w:eastAsia="lv-LV"/>
              </w:rPr>
              <w:t>4</w:t>
            </w:r>
          </w:p>
        </w:tc>
        <w:tc>
          <w:tcPr>
            <w:tcW w:w="896" w:type="dxa"/>
            <w:tcBorders>
              <w:top w:val="single" w:sz="4" w:space="0" w:color="auto"/>
              <w:left w:val="nil"/>
              <w:bottom w:val="single" w:sz="4" w:space="0" w:color="auto"/>
              <w:right w:val="single" w:sz="4" w:space="0" w:color="auto"/>
            </w:tcBorders>
            <w:noWrap/>
            <w:vAlign w:val="center"/>
          </w:tcPr>
          <w:p w14:paraId="691E3A11" w14:textId="77777777" w:rsidR="00605CA2" w:rsidRPr="00C36EF2" w:rsidRDefault="00605CA2" w:rsidP="00BD3C90">
            <w:pPr>
              <w:spacing w:after="0" w:line="240" w:lineRule="auto"/>
              <w:jc w:val="center"/>
              <w:rPr>
                <w:rFonts w:ascii="Times New Roman" w:eastAsia="Times New Roman" w:hAnsi="Times New Roman" w:cs="Times New Roman"/>
                <w:sz w:val="20"/>
                <w:szCs w:val="20"/>
                <w:lang w:eastAsia="lv-LV"/>
              </w:rPr>
            </w:pPr>
            <w:r w:rsidRPr="00C36EF2">
              <w:rPr>
                <w:rFonts w:ascii="Times New Roman" w:hAnsi="Times New Roman" w:cs="Times New Roman"/>
                <w:sz w:val="20"/>
                <w:szCs w:val="20"/>
              </w:rPr>
              <w:t>17</w:t>
            </w:r>
          </w:p>
        </w:tc>
        <w:tc>
          <w:tcPr>
            <w:tcW w:w="805" w:type="dxa"/>
            <w:tcBorders>
              <w:top w:val="single" w:sz="4" w:space="0" w:color="auto"/>
              <w:left w:val="nil"/>
              <w:bottom w:val="single" w:sz="4" w:space="0" w:color="auto"/>
              <w:right w:val="single" w:sz="4" w:space="0" w:color="auto"/>
            </w:tcBorders>
            <w:noWrap/>
            <w:vAlign w:val="center"/>
          </w:tcPr>
          <w:p w14:paraId="47A68E58" w14:textId="77777777" w:rsidR="00605CA2" w:rsidRPr="00C36EF2" w:rsidRDefault="00605CA2" w:rsidP="00BD3C90">
            <w:pPr>
              <w:spacing w:after="0" w:line="240" w:lineRule="auto"/>
              <w:jc w:val="center"/>
              <w:rPr>
                <w:rFonts w:ascii="Times New Roman" w:eastAsia="Times New Roman" w:hAnsi="Times New Roman" w:cs="Times New Roman"/>
                <w:sz w:val="20"/>
                <w:szCs w:val="20"/>
                <w:lang w:eastAsia="lv-LV"/>
              </w:rPr>
            </w:pPr>
            <w:r w:rsidRPr="00C36EF2">
              <w:rPr>
                <w:rFonts w:ascii="Times New Roman" w:hAnsi="Times New Roman" w:cs="Times New Roman"/>
                <w:sz w:val="20"/>
                <w:szCs w:val="20"/>
              </w:rPr>
              <w:t>27</w:t>
            </w:r>
          </w:p>
        </w:tc>
        <w:tc>
          <w:tcPr>
            <w:tcW w:w="896" w:type="dxa"/>
            <w:tcBorders>
              <w:top w:val="single" w:sz="4" w:space="0" w:color="auto"/>
              <w:left w:val="nil"/>
              <w:bottom w:val="single" w:sz="4" w:space="0" w:color="auto"/>
              <w:right w:val="single" w:sz="4" w:space="0" w:color="auto"/>
            </w:tcBorders>
            <w:noWrap/>
            <w:vAlign w:val="center"/>
          </w:tcPr>
          <w:p w14:paraId="5BAF9C96" w14:textId="77777777" w:rsidR="00605CA2" w:rsidRPr="00C36EF2" w:rsidRDefault="00605CA2" w:rsidP="00BD3C90">
            <w:pPr>
              <w:spacing w:after="0" w:line="240" w:lineRule="auto"/>
              <w:jc w:val="center"/>
              <w:rPr>
                <w:rFonts w:ascii="Times New Roman" w:eastAsia="Times New Roman" w:hAnsi="Times New Roman" w:cs="Times New Roman"/>
                <w:sz w:val="20"/>
                <w:szCs w:val="20"/>
                <w:lang w:eastAsia="lv-LV"/>
              </w:rPr>
            </w:pPr>
            <w:r w:rsidRPr="00C36EF2">
              <w:rPr>
                <w:rFonts w:ascii="Times New Roman" w:hAnsi="Times New Roman" w:cs="Times New Roman"/>
                <w:sz w:val="20"/>
                <w:szCs w:val="20"/>
              </w:rPr>
              <w:t>17</w:t>
            </w:r>
          </w:p>
        </w:tc>
        <w:tc>
          <w:tcPr>
            <w:tcW w:w="805" w:type="dxa"/>
            <w:tcBorders>
              <w:top w:val="single" w:sz="4" w:space="0" w:color="auto"/>
              <w:left w:val="nil"/>
              <w:bottom w:val="single" w:sz="4" w:space="0" w:color="auto"/>
              <w:right w:val="single" w:sz="4" w:space="0" w:color="auto"/>
            </w:tcBorders>
            <w:noWrap/>
            <w:vAlign w:val="center"/>
          </w:tcPr>
          <w:p w14:paraId="7B16FF6E" w14:textId="77777777" w:rsidR="00605CA2" w:rsidRPr="00C36EF2" w:rsidRDefault="00605CA2" w:rsidP="00BD3C90">
            <w:pPr>
              <w:spacing w:after="0" w:line="240" w:lineRule="auto"/>
              <w:jc w:val="center"/>
              <w:rPr>
                <w:rFonts w:ascii="Times New Roman" w:eastAsia="Times New Roman" w:hAnsi="Times New Roman" w:cs="Times New Roman"/>
                <w:sz w:val="20"/>
                <w:szCs w:val="20"/>
                <w:lang w:eastAsia="lv-LV"/>
              </w:rPr>
            </w:pPr>
            <w:r w:rsidRPr="00C36EF2">
              <w:rPr>
                <w:rFonts w:ascii="Times New Roman" w:hAnsi="Times New Roman" w:cs="Times New Roman"/>
                <w:sz w:val="20"/>
                <w:szCs w:val="20"/>
              </w:rPr>
              <w:t>22</w:t>
            </w:r>
          </w:p>
        </w:tc>
        <w:tc>
          <w:tcPr>
            <w:tcW w:w="1249" w:type="dxa"/>
            <w:tcBorders>
              <w:top w:val="single" w:sz="4" w:space="0" w:color="auto"/>
              <w:left w:val="nil"/>
              <w:bottom w:val="single" w:sz="4" w:space="0" w:color="auto"/>
              <w:right w:val="single" w:sz="4" w:space="0" w:color="auto"/>
            </w:tcBorders>
            <w:noWrap/>
            <w:vAlign w:val="center"/>
          </w:tcPr>
          <w:p w14:paraId="3C52101A" w14:textId="77777777" w:rsidR="00605CA2" w:rsidRPr="00C36EF2" w:rsidRDefault="00605CA2" w:rsidP="00BD3C90">
            <w:pPr>
              <w:spacing w:after="0" w:line="240" w:lineRule="auto"/>
              <w:jc w:val="center"/>
              <w:rPr>
                <w:rFonts w:ascii="Times New Roman" w:eastAsia="Times New Roman" w:hAnsi="Times New Roman" w:cs="Times New Roman"/>
                <w:sz w:val="20"/>
                <w:szCs w:val="20"/>
                <w:lang w:eastAsia="lv-LV"/>
              </w:rPr>
            </w:pPr>
            <w:r w:rsidRPr="00C36EF2">
              <w:rPr>
                <w:rFonts w:ascii="Times New Roman" w:eastAsia="Times New Roman" w:hAnsi="Times New Roman" w:cs="Times New Roman"/>
                <w:sz w:val="20"/>
                <w:szCs w:val="20"/>
                <w:lang w:eastAsia="lv-LV"/>
              </w:rPr>
              <w:t>34</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334099ED"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121</w:t>
            </w:r>
          </w:p>
        </w:tc>
      </w:tr>
      <w:tr w:rsidR="00605CA2" w:rsidRPr="004521F2" w14:paraId="516C68D8" w14:textId="77777777" w:rsidTr="00BD3C90">
        <w:trPr>
          <w:trHeight w:val="45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3CD3AEAA"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2</w:t>
            </w:r>
          </w:p>
        </w:tc>
        <w:tc>
          <w:tcPr>
            <w:tcW w:w="2031" w:type="dxa"/>
            <w:tcBorders>
              <w:top w:val="single" w:sz="4" w:space="0" w:color="auto"/>
              <w:left w:val="nil"/>
              <w:bottom w:val="single" w:sz="4" w:space="0" w:color="auto"/>
              <w:right w:val="single" w:sz="4" w:space="0" w:color="auto"/>
            </w:tcBorders>
            <w:vAlign w:val="center"/>
            <w:hideMark/>
          </w:tcPr>
          <w:p w14:paraId="1FE08CD2"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pilsētas 2. pirmsskolas izglītības iestāde "</w:t>
            </w:r>
            <w:proofErr w:type="spellStart"/>
            <w:r w:rsidRPr="008E7E17">
              <w:rPr>
                <w:rFonts w:ascii="Times New Roman" w:eastAsia="Times New Roman" w:hAnsi="Times New Roman" w:cs="Times New Roman"/>
                <w:sz w:val="18"/>
                <w:szCs w:val="18"/>
                <w:lang w:eastAsia="lv-LV"/>
              </w:rPr>
              <w:t>Kāpēcītis</w:t>
            </w:r>
            <w:proofErr w:type="spellEnd"/>
            <w:r w:rsidRPr="008E7E17">
              <w:rPr>
                <w:rFonts w:ascii="Times New Roman" w:eastAsia="Times New Roman" w:hAnsi="Times New Roman" w:cs="Times New Roman"/>
                <w:sz w:val="18"/>
                <w:szCs w:val="18"/>
                <w:lang w:eastAsia="lv-LV"/>
              </w:rPr>
              <w:t>"</w:t>
            </w:r>
          </w:p>
        </w:tc>
        <w:tc>
          <w:tcPr>
            <w:tcW w:w="850" w:type="dxa"/>
            <w:tcBorders>
              <w:top w:val="single" w:sz="4" w:space="0" w:color="auto"/>
              <w:left w:val="single" w:sz="4" w:space="0" w:color="auto"/>
              <w:bottom w:val="single" w:sz="4" w:space="0" w:color="auto"/>
              <w:right w:val="single" w:sz="4" w:space="0" w:color="auto"/>
            </w:tcBorders>
            <w:vAlign w:val="center"/>
          </w:tcPr>
          <w:p w14:paraId="04871EB2"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xml:space="preserve">0   </w:t>
            </w:r>
          </w:p>
        </w:tc>
        <w:tc>
          <w:tcPr>
            <w:tcW w:w="896" w:type="dxa"/>
            <w:tcBorders>
              <w:top w:val="single" w:sz="4" w:space="0" w:color="auto"/>
              <w:left w:val="nil"/>
              <w:bottom w:val="single" w:sz="4" w:space="0" w:color="auto"/>
              <w:right w:val="single" w:sz="4" w:space="0" w:color="auto"/>
            </w:tcBorders>
            <w:noWrap/>
            <w:vAlign w:val="center"/>
          </w:tcPr>
          <w:p w14:paraId="4EB1544D"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2</w:t>
            </w:r>
            <w:r>
              <w:rPr>
                <w:rFonts w:ascii="Times New Roman" w:hAnsi="Times New Roman" w:cs="Times New Roman"/>
                <w:sz w:val="20"/>
                <w:szCs w:val="20"/>
              </w:rPr>
              <w:t>1</w:t>
            </w:r>
          </w:p>
        </w:tc>
        <w:tc>
          <w:tcPr>
            <w:tcW w:w="805" w:type="dxa"/>
            <w:tcBorders>
              <w:top w:val="single" w:sz="4" w:space="0" w:color="auto"/>
              <w:left w:val="nil"/>
              <w:bottom w:val="single" w:sz="4" w:space="0" w:color="auto"/>
              <w:right w:val="single" w:sz="4" w:space="0" w:color="auto"/>
            </w:tcBorders>
            <w:noWrap/>
            <w:vAlign w:val="center"/>
          </w:tcPr>
          <w:p w14:paraId="03FBEC50"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20</w:t>
            </w:r>
          </w:p>
        </w:tc>
        <w:tc>
          <w:tcPr>
            <w:tcW w:w="896" w:type="dxa"/>
            <w:tcBorders>
              <w:top w:val="single" w:sz="4" w:space="0" w:color="auto"/>
              <w:left w:val="nil"/>
              <w:bottom w:val="single" w:sz="4" w:space="0" w:color="auto"/>
              <w:right w:val="single" w:sz="4" w:space="0" w:color="auto"/>
            </w:tcBorders>
            <w:noWrap/>
            <w:vAlign w:val="center"/>
          </w:tcPr>
          <w:p w14:paraId="72A56079"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1</w:t>
            </w:r>
            <w:r>
              <w:rPr>
                <w:rFonts w:ascii="Times New Roman" w:hAnsi="Times New Roman" w:cs="Times New Roman"/>
                <w:sz w:val="20"/>
                <w:szCs w:val="20"/>
              </w:rPr>
              <w:t>7</w:t>
            </w:r>
          </w:p>
        </w:tc>
        <w:tc>
          <w:tcPr>
            <w:tcW w:w="805" w:type="dxa"/>
            <w:tcBorders>
              <w:top w:val="single" w:sz="4" w:space="0" w:color="auto"/>
              <w:left w:val="nil"/>
              <w:bottom w:val="single" w:sz="4" w:space="0" w:color="auto"/>
              <w:right w:val="single" w:sz="4" w:space="0" w:color="auto"/>
            </w:tcBorders>
            <w:noWrap/>
            <w:vAlign w:val="center"/>
          </w:tcPr>
          <w:p w14:paraId="4D72F0A0"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19</w:t>
            </w:r>
          </w:p>
        </w:tc>
        <w:tc>
          <w:tcPr>
            <w:tcW w:w="1249" w:type="dxa"/>
            <w:tcBorders>
              <w:top w:val="single" w:sz="4" w:space="0" w:color="auto"/>
              <w:left w:val="nil"/>
              <w:bottom w:val="single" w:sz="4" w:space="0" w:color="auto"/>
              <w:right w:val="single" w:sz="4" w:space="0" w:color="auto"/>
            </w:tcBorders>
            <w:noWrap/>
            <w:vAlign w:val="center"/>
          </w:tcPr>
          <w:p w14:paraId="4D860EE7"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24</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2AF69986"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101</w:t>
            </w:r>
          </w:p>
        </w:tc>
      </w:tr>
      <w:tr w:rsidR="00605CA2" w:rsidRPr="004521F2" w14:paraId="698CB533" w14:textId="77777777" w:rsidTr="00BD3C90">
        <w:trPr>
          <w:trHeight w:val="45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6FF0507"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3</w:t>
            </w:r>
          </w:p>
        </w:tc>
        <w:tc>
          <w:tcPr>
            <w:tcW w:w="2031" w:type="dxa"/>
            <w:tcBorders>
              <w:top w:val="single" w:sz="4" w:space="0" w:color="auto"/>
              <w:left w:val="nil"/>
              <w:bottom w:val="single" w:sz="4" w:space="0" w:color="auto"/>
              <w:right w:val="single" w:sz="4" w:space="0" w:color="auto"/>
            </w:tcBorders>
            <w:vAlign w:val="center"/>
            <w:hideMark/>
          </w:tcPr>
          <w:p w14:paraId="4070C039"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pilsētas 3.pirmsskolas izglītības iestāde "Spārīte"</w:t>
            </w:r>
          </w:p>
        </w:tc>
        <w:tc>
          <w:tcPr>
            <w:tcW w:w="850" w:type="dxa"/>
            <w:tcBorders>
              <w:top w:val="single" w:sz="4" w:space="0" w:color="auto"/>
              <w:left w:val="single" w:sz="4" w:space="0" w:color="auto"/>
              <w:bottom w:val="single" w:sz="4" w:space="0" w:color="auto"/>
              <w:right w:val="single" w:sz="4" w:space="0" w:color="auto"/>
            </w:tcBorders>
            <w:vAlign w:val="center"/>
          </w:tcPr>
          <w:p w14:paraId="408B2D03"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5</w:t>
            </w:r>
          </w:p>
        </w:tc>
        <w:tc>
          <w:tcPr>
            <w:tcW w:w="896" w:type="dxa"/>
            <w:tcBorders>
              <w:top w:val="single" w:sz="4" w:space="0" w:color="auto"/>
              <w:left w:val="nil"/>
              <w:bottom w:val="single" w:sz="4" w:space="0" w:color="auto"/>
              <w:right w:val="single" w:sz="4" w:space="0" w:color="auto"/>
            </w:tcBorders>
            <w:noWrap/>
            <w:vAlign w:val="center"/>
          </w:tcPr>
          <w:p w14:paraId="364AB1EB"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2</w:t>
            </w:r>
            <w:r>
              <w:rPr>
                <w:rFonts w:ascii="Times New Roman" w:hAnsi="Times New Roman" w:cs="Times New Roman"/>
                <w:sz w:val="20"/>
                <w:szCs w:val="20"/>
              </w:rPr>
              <w:t>8</w:t>
            </w:r>
          </w:p>
        </w:tc>
        <w:tc>
          <w:tcPr>
            <w:tcW w:w="805" w:type="dxa"/>
            <w:tcBorders>
              <w:top w:val="single" w:sz="4" w:space="0" w:color="auto"/>
              <w:left w:val="nil"/>
              <w:bottom w:val="single" w:sz="4" w:space="0" w:color="auto"/>
              <w:right w:val="single" w:sz="4" w:space="0" w:color="auto"/>
            </w:tcBorders>
            <w:noWrap/>
            <w:vAlign w:val="center"/>
          </w:tcPr>
          <w:p w14:paraId="6A985870"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2</w:t>
            </w:r>
            <w:r>
              <w:rPr>
                <w:rFonts w:ascii="Times New Roman" w:hAnsi="Times New Roman" w:cs="Times New Roman"/>
                <w:sz w:val="20"/>
                <w:szCs w:val="20"/>
              </w:rPr>
              <w:t>6</w:t>
            </w:r>
          </w:p>
        </w:tc>
        <w:tc>
          <w:tcPr>
            <w:tcW w:w="896" w:type="dxa"/>
            <w:tcBorders>
              <w:top w:val="single" w:sz="4" w:space="0" w:color="auto"/>
              <w:left w:val="nil"/>
              <w:bottom w:val="single" w:sz="4" w:space="0" w:color="auto"/>
              <w:right w:val="single" w:sz="4" w:space="0" w:color="auto"/>
            </w:tcBorders>
            <w:noWrap/>
            <w:vAlign w:val="center"/>
          </w:tcPr>
          <w:p w14:paraId="7185B93F"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39</w:t>
            </w:r>
          </w:p>
        </w:tc>
        <w:tc>
          <w:tcPr>
            <w:tcW w:w="805" w:type="dxa"/>
            <w:tcBorders>
              <w:top w:val="single" w:sz="4" w:space="0" w:color="auto"/>
              <w:left w:val="nil"/>
              <w:bottom w:val="single" w:sz="4" w:space="0" w:color="auto"/>
              <w:right w:val="single" w:sz="4" w:space="0" w:color="auto"/>
            </w:tcBorders>
            <w:noWrap/>
            <w:vAlign w:val="center"/>
          </w:tcPr>
          <w:p w14:paraId="322089B1"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2</w:t>
            </w:r>
            <w:r>
              <w:rPr>
                <w:rFonts w:ascii="Times New Roman" w:hAnsi="Times New Roman" w:cs="Times New Roman"/>
                <w:sz w:val="20"/>
                <w:szCs w:val="20"/>
              </w:rPr>
              <w:t>2</w:t>
            </w:r>
          </w:p>
        </w:tc>
        <w:tc>
          <w:tcPr>
            <w:tcW w:w="1249" w:type="dxa"/>
            <w:tcBorders>
              <w:top w:val="single" w:sz="4" w:space="0" w:color="auto"/>
              <w:left w:val="nil"/>
              <w:bottom w:val="single" w:sz="4" w:space="0" w:color="auto"/>
              <w:right w:val="single" w:sz="4" w:space="0" w:color="auto"/>
            </w:tcBorders>
            <w:noWrap/>
            <w:vAlign w:val="center"/>
          </w:tcPr>
          <w:p w14:paraId="254F230B"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41</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68002B5E"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161</w:t>
            </w:r>
          </w:p>
        </w:tc>
      </w:tr>
      <w:tr w:rsidR="00605CA2" w:rsidRPr="004521F2" w14:paraId="34EDABA5" w14:textId="77777777" w:rsidTr="00BD3C90">
        <w:trPr>
          <w:trHeight w:val="22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6104FA0"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4</w:t>
            </w:r>
          </w:p>
        </w:tc>
        <w:tc>
          <w:tcPr>
            <w:tcW w:w="2031" w:type="dxa"/>
            <w:tcBorders>
              <w:top w:val="single" w:sz="4" w:space="0" w:color="auto"/>
              <w:left w:val="nil"/>
              <w:bottom w:val="single" w:sz="4" w:space="0" w:color="auto"/>
              <w:right w:val="single" w:sz="4" w:space="0" w:color="auto"/>
            </w:tcBorders>
            <w:vAlign w:val="center"/>
            <w:hideMark/>
          </w:tcPr>
          <w:p w14:paraId="4ACB8EC2"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Ozolaines pirmsskolas izglītības iestāde</w:t>
            </w:r>
          </w:p>
        </w:tc>
        <w:tc>
          <w:tcPr>
            <w:tcW w:w="850" w:type="dxa"/>
            <w:tcBorders>
              <w:top w:val="single" w:sz="4" w:space="0" w:color="auto"/>
              <w:left w:val="nil"/>
              <w:bottom w:val="single" w:sz="4" w:space="0" w:color="auto"/>
              <w:right w:val="single" w:sz="4" w:space="0" w:color="auto"/>
            </w:tcBorders>
            <w:vAlign w:val="center"/>
          </w:tcPr>
          <w:p w14:paraId="7E3075F3"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p>
        </w:tc>
        <w:tc>
          <w:tcPr>
            <w:tcW w:w="896" w:type="dxa"/>
            <w:tcBorders>
              <w:top w:val="single" w:sz="4" w:space="0" w:color="auto"/>
              <w:left w:val="nil"/>
              <w:bottom w:val="single" w:sz="4" w:space="0" w:color="auto"/>
              <w:right w:val="single" w:sz="4" w:space="0" w:color="auto"/>
            </w:tcBorders>
            <w:noWrap/>
            <w:vAlign w:val="center"/>
          </w:tcPr>
          <w:p w14:paraId="2429E470"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7</w:t>
            </w:r>
          </w:p>
        </w:tc>
        <w:tc>
          <w:tcPr>
            <w:tcW w:w="805" w:type="dxa"/>
            <w:tcBorders>
              <w:top w:val="single" w:sz="4" w:space="0" w:color="auto"/>
              <w:left w:val="nil"/>
              <w:bottom w:val="single" w:sz="4" w:space="0" w:color="auto"/>
              <w:right w:val="single" w:sz="4" w:space="0" w:color="auto"/>
            </w:tcBorders>
            <w:noWrap/>
            <w:vAlign w:val="center"/>
          </w:tcPr>
          <w:p w14:paraId="762D6B96"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5</w:t>
            </w:r>
          </w:p>
        </w:tc>
        <w:tc>
          <w:tcPr>
            <w:tcW w:w="896" w:type="dxa"/>
            <w:tcBorders>
              <w:top w:val="single" w:sz="4" w:space="0" w:color="auto"/>
              <w:left w:val="nil"/>
              <w:bottom w:val="single" w:sz="4" w:space="0" w:color="auto"/>
              <w:right w:val="single" w:sz="4" w:space="0" w:color="auto"/>
            </w:tcBorders>
            <w:noWrap/>
            <w:vAlign w:val="center"/>
          </w:tcPr>
          <w:p w14:paraId="47853D99"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15</w:t>
            </w:r>
          </w:p>
        </w:tc>
        <w:tc>
          <w:tcPr>
            <w:tcW w:w="805" w:type="dxa"/>
            <w:tcBorders>
              <w:top w:val="single" w:sz="4" w:space="0" w:color="auto"/>
              <w:left w:val="nil"/>
              <w:bottom w:val="single" w:sz="4" w:space="0" w:color="auto"/>
              <w:right w:val="single" w:sz="4" w:space="0" w:color="auto"/>
            </w:tcBorders>
            <w:noWrap/>
            <w:vAlign w:val="center"/>
          </w:tcPr>
          <w:p w14:paraId="5D98E3D5"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8</w:t>
            </w:r>
          </w:p>
        </w:tc>
        <w:tc>
          <w:tcPr>
            <w:tcW w:w="1249" w:type="dxa"/>
            <w:tcBorders>
              <w:top w:val="single" w:sz="4" w:space="0" w:color="auto"/>
              <w:left w:val="nil"/>
              <w:bottom w:val="single" w:sz="4" w:space="0" w:color="auto"/>
              <w:right w:val="single" w:sz="4" w:space="0" w:color="auto"/>
            </w:tcBorders>
            <w:noWrap/>
            <w:vAlign w:val="center"/>
          </w:tcPr>
          <w:p w14:paraId="4D6946A2"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26</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5AC7900A"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82</w:t>
            </w:r>
          </w:p>
        </w:tc>
      </w:tr>
      <w:tr w:rsidR="00605CA2" w:rsidRPr="004521F2" w14:paraId="7EB69172" w14:textId="77777777" w:rsidTr="00BD3C90">
        <w:trPr>
          <w:trHeight w:val="22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1CDEB4E2"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5</w:t>
            </w:r>
          </w:p>
        </w:tc>
        <w:tc>
          <w:tcPr>
            <w:tcW w:w="2031" w:type="dxa"/>
            <w:tcBorders>
              <w:top w:val="single" w:sz="4" w:space="0" w:color="auto"/>
              <w:left w:val="nil"/>
              <w:bottom w:val="single" w:sz="4" w:space="0" w:color="auto"/>
              <w:right w:val="single" w:sz="4" w:space="0" w:color="auto"/>
            </w:tcBorders>
            <w:vAlign w:val="center"/>
            <w:hideMark/>
          </w:tcPr>
          <w:p w14:paraId="26CDF0B5"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Pirmsskolas izglītības iestāde "Vilnītis"</w:t>
            </w:r>
          </w:p>
        </w:tc>
        <w:tc>
          <w:tcPr>
            <w:tcW w:w="850" w:type="dxa"/>
            <w:tcBorders>
              <w:top w:val="single" w:sz="4" w:space="0" w:color="auto"/>
              <w:left w:val="nil"/>
              <w:bottom w:val="single" w:sz="4" w:space="0" w:color="auto"/>
              <w:right w:val="single" w:sz="4" w:space="0" w:color="auto"/>
            </w:tcBorders>
            <w:vAlign w:val="center"/>
          </w:tcPr>
          <w:p w14:paraId="459828D8"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5</w:t>
            </w:r>
          </w:p>
        </w:tc>
        <w:tc>
          <w:tcPr>
            <w:tcW w:w="896" w:type="dxa"/>
            <w:tcBorders>
              <w:top w:val="single" w:sz="4" w:space="0" w:color="auto"/>
              <w:left w:val="nil"/>
              <w:bottom w:val="single" w:sz="4" w:space="0" w:color="auto"/>
              <w:right w:val="single" w:sz="4" w:space="0" w:color="auto"/>
            </w:tcBorders>
            <w:noWrap/>
            <w:vAlign w:val="center"/>
          </w:tcPr>
          <w:p w14:paraId="7963BF2E"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2</w:t>
            </w:r>
            <w:r>
              <w:rPr>
                <w:rFonts w:ascii="Times New Roman" w:eastAsia="Times New Roman" w:hAnsi="Times New Roman" w:cs="Times New Roman"/>
                <w:sz w:val="20"/>
                <w:szCs w:val="20"/>
                <w:lang w:eastAsia="lv-LV"/>
              </w:rPr>
              <w:t>4</w:t>
            </w:r>
          </w:p>
        </w:tc>
        <w:tc>
          <w:tcPr>
            <w:tcW w:w="805" w:type="dxa"/>
            <w:tcBorders>
              <w:top w:val="single" w:sz="4" w:space="0" w:color="auto"/>
              <w:left w:val="nil"/>
              <w:bottom w:val="single" w:sz="4" w:space="0" w:color="auto"/>
              <w:right w:val="single" w:sz="4" w:space="0" w:color="auto"/>
            </w:tcBorders>
            <w:noWrap/>
            <w:vAlign w:val="center"/>
          </w:tcPr>
          <w:p w14:paraId="02AA4A51"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3</w:t>
            </w:r>
            <w:r>
              <w:rPr>
                <w:rFonts w:ascii="Times New Roman" w:eastAsia="Times New Roman" w:hAnsi="Times New Roman" w:cs="Times New Roman"/>
                <w:sz w:val="20"/>
                <w:szCs w:val="20"/>
                <w:lang w:eastAsia="lv-LV"/>
              </w:rPr>
              <w:t>5</w:t>
            </w:r>
          </w:p>
        </w:tc>
        <w:tc>
          <w:tcPr>
            <w:tcW w:w="896" w:type="dxa"/>
            <w:tcBorders>
              <w:top w:val="single" w:sz="4" w:space="0" w:color="auto"/>
              <w:left w:val="nil"/>
              <w:bottom w:val="single" w:sz="4" w:space="0" w:color="auto"/>
              <w:right w:val="single" w:sz="4" w:space="0" w:color="auto"/>
            </w:tcBorders>
            <w:noWrap/>
            <w:vAlign w:val="center"/>
          </w:tcPr>
          <w:p w14:paraId="59F1A99D"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18</w:t>
            </w:r>
          </w:p>
        </w:tc>
        <w:tc>
          <w:tcPr>
            <w:tcW w:w="805" w:type="dxa"/>
            <w:tcBorders>
              <w:top w:val="single" w:sz="4" w:space="0" w:color="auto"/>
              <w:left w:val="nil"/>
              <w:bottom w:val="single" w:sz="4" w:space="0" w:color="auto"/>
              <w:right w:val="single" w:sz="4" w:space="0" w:color="auto"/>
            </w:tcBorders>
            <w:noWrap/>
            <w:vAlign w:val="center"/>
          </w:tcPr>
          <w:p w14:paraId="2704E1FA"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17</w:t>
            </w:r>
          </w:p>
        </w:tc>
        <w:tc>
          <w:tcPr>
            <w:tcW w:w="1249" w:type="dxa"/>
            <w:tcBorders>
              <w:top w:val="single" w:sz="4" w:space="0" w:color="auto"/>
              <w:left w:val="nil"/>
              <w:bottom w:val="single" w:sz="4" w:space="0" w:color="auto"/>
              <w:right w:val="single" w:sz="4" w:space="0" w:color="auto"/>
            </w:tcBorders>
            <w:noWrap/>
            <w:vAlign w:val="center"/>
          </w:tcPr>
          <w:p w14:paraId="015DFA8F"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30</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0D61DF0C"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129</w:t>
            </w:r>
          </w:p>
        </w:tc>
      </w:tr>
      <w:tr w:rsidR="00605CA2" w:rsidRPr="004521F2" w14:paraId="4CF98AE2" w14:textId="77777777" w:rsidTr="00BD3C90">
        <w:trPr>
          <w:trHeight w:val="45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3CF6AFB3"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6</w:t>
            </w:r>
          </w:p>
        </w:tc>
        <w:tc>
          <w:tcPr>
            <w:tcW w:w="2031" w:type="dxa"/>
            <w:tcBorders>
              <w:top w:val="single" w:sz="4" w:space="0" w:color="auto"/>
              <w:left w:val="nil"/>
              <w:bottom w:val="single" w:sz="4" w:space="0" w:color="auto"/>
              <w:right w:val="single" w:sz="4" w:space="0" w:color="auto"/>
            </w:tcBorders>
            <w:vAlign w:val="center"/>
            <w:hideMark/>
          </w:tcPr>
          <w:p w14:paraId="5EBF29B0"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Alojas pilsētas pirmsskolas izglītības iestāde "Auseklītis"</w:t>
            </w:r>
          </w:p>
        </w:tc>
        <w:tc>
          <w:tcPr>
            <w:tcW w:w="850" w:type="dxa"/>
            <w:tcBorders>
              <w:top w:val="single" w:sz="4" w:space="0" w:color="auto"/>
              <w:left w:val="nil"/>
              <w:bottom w:val="single" w:sz="4" w:space="0" w:color="auto"/>
              <w:right w:val="single" w:sz="4" w:space="0" w:color="auto"/>
            </w:tcBorders>
            <w:vAlign w:val="center"/>
          </w:tcPr>
          <w:p w14:paraId="66AF1F99"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5</w:t>
            </w:r>
          </w:p>
        </w:tc>
        <w:tc>
          <w:tcPr>
            <w:tcW w:w="896" w:type="dxa"/>
            <w:tcBorders>
              <w:top w:val="single" w:sz="4" w:space="0" w:color="auto"/>
              <w:left w:val="nil"/>
              <w:bottom w:val="single" w:sz="4" w:space="0" w:color="auto"/>
              <w:right w:val="single" w:sz="4" w:space="0" w:color="auto"/>
            </w:tcBorders>
            <w:noWrap/>
            <w:vAlign w:val="center"/>
          </w:tcPr>
          <w:p w14:paraId="675C288A"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19</w:t>
            </w:r>
          </w:p>
        </w:tc>
        <w:tc>
          <w:tcPr>
            <w:tcW w:w="805" w:type="dxa"/>
            <w:tcBorders>
              <w:top w:val="single" w:sz="4" w:space="0" w:color="auto"/>
              <w:left w:val="nil"/>
              <w:bottom w:val="single" w:sz="4" w:space="0" w:color="auto"/>
              <w:right w:val="single" w:sz="4" w:space="0" w:color="auto"/>
            </w:tcBorders>
            <w:noWrap/>
            <w:vAlign w:val="center"/>
          </w:tcPr>
          <w:p w14:paraId="558C2EEB"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9</w:t>
            </w:r>
          </w:p>
        </w:tc>
        <w:tc>
          <w:tcPr>
            <w:tcW w:w="896" w:type="dxa"/>
            <w:tcBorders>
              <w:top w:val="single" w:sz="4" w:space="0" w:color="auto"/>
              <w:left w:val="nil"/>
              <w:bottom w:val="single" w:sz="4" w:space="0" w:color="auto"/>
              <w:right w:val="single" w:sz="4" w:space="0" w:color="auto"/>
            </w:tcBorders>
            <w:noWrap/>
            <w:vAlign w:val="center"/>
          </w:tcPr>
          <w:p w14:paraId="7DF0BFB7"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7</w:t>
            </w:r>
          </w:p>
        </w:tc>
        <w:tc>
          <w:tcPr>
            <w:tcW w:w="805" w:type="dxa"/>
            <w:tcBorders>
              <w:top w:val="single" w:sz="4" w:space="0" w:color="auto"/>
              <w:left w:val="nil"/>
              <w:bottom w:val="single" w:sz="4" w:space="0" w:color="auto"/>
              <w:right w:val="single" w:sz="4" w:space="0" w:color="auto"/>
            </w:tcBorders>
            <w:noWrap/>
            <w:vAlign w:val="center"/>
          </w:tcPr>
          <w:p w14:paraId="17F7C139"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2</w:t>
            </w:r>
            <w:r>
              <w:rPr>
                <w:rFonts w:ascii="Times New Roman" w:eastAsia="Times New Roman" w:hAnsi="Times New Roman" w:cs="Times New Roman"/>
                <w:sz w:val="20"/>
                <w:szCs w:val="20"/>
                <w:lang w:eastAsia="lv-LV"/>
              </w:rPr>
              <w:t>6</w:t>
            </w:r>
          </w:p>
        </w:tc>
        <w:tc>
          <w:tcPr>
            <w:tcW w:w="1249" w:type="dxa"/>
            <w:tcBorders>
              <w:top w:val="single" w:sz="4" w:space="0" w:color="auto"/>
              <w:left w:val="nil"/>
              <w:bottom w:val="single" w:sz="4" w:space="0" w:color="auto"/>
              <w:right w:val="single" w:sz="4" w:space="0" w:color="auto"/>
            </w:tcBorders>
            <w:noWrap/>
            <w:vAlign w:val="center"/>
          </w:tcPr>
          <w:p w14:paraId="16BC7735"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22</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5735FB61"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108</w:t>
            </w:r>
          </w:p>
        </w:tc>
      </w:tr>
      <w:tr w:rsidR="00605CA2" w:rsidRPr="004521F2" w14:paraId="71AE136E" w14:textId="77777777" w:rsidTr="00BD3C90">
        <w:trPr>
          <w:trHeight w:val="45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1C51E75B"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7</w:t>
            </w:r>
          </w:p>
        </w:tc>
        <w:tc>
          <w:tcPr>
            <w:tcW w:w="2031" w:type="dxa"/>
            <w:tcBorders>
              <w:top w:val="single" w:sz="4" w:space="0" w:color="auto"/>
              <w:left w:val="nil"/>
              <w:bottom w:val="single" w:sz="4" w:space="0" w:color="auto"/>
              <w:right w:val="single" w:sz="4" w:space="0" w:color="auto"/>
            </w:tcBorders>
            <w:vAlign w:val="center"/>
            <w:hideMark/>
          </w:tcPr>
          <w:p w14:paraId="0D254D14"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Skultes pirmsskolas izglītības iestāde "</w:t>
            </w:r>
            <w:proofErr w:type="spellStart"/>
            <w:r w:rsidRPr="008E7E17">
              <w:rPr>
                <w:rFonts w:ascii="Times New Roman" w:eastAsia="Times New Roman" w:hAnsi="Times New Roman" w:cs="Times New Roman"/>
                <w:sz w:val="18"/>
                <w:szCs w:val="18"/>
                <w:lang w:eastAsia="lv-LV"/>
              </w:rPr>
              <w:t>Aģupīte</w:t>
            </w:r>
            <w:proofErr w:type="spellEnd"/>
            <w:r w:rsidRPr="008E7E17">
              <w:rPr>
                <w:rFonts w:ascii="Times New Roman" w:eastAsia="Times New Roman" w:hAnsi="Times New Roman" w:cs="Times New Roman"/>
                <w:sz w:val="18"/>
                <w:szCs w:val="18"/>
                <w:lang w:eastAsia="lv-LV"/>
              </w:rPr>
              <w:t>"</w:t>
            </w:r>
          </w:p>
        </w:tc>
        <w:tc>
          <w:tcPr>
            <w:tcW w:w="850" w:type="dxa"/>
            <w:tcBorders>
              <w:top w:val="single" w:sz="4" w:space="0" w:color="auto"/>
              <w:left w:val="nil"/>
              <w:bottom w:val="single" w:sz="4" w:space="0" w:color="auto"/>
              <w:right w:val="single" w:sz="4" w:space="0" w:color="auto"/>
            </w:tcBorders>
            <w:vAlign w:val="center"/>
          </w:tcPr>
          <w:p w14:paraId="6B0AA286"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3</w:t>
            </w:r>
          </w:p>
        </w:tc>
        <w:tc>
          <w:tcPr>
            <w:tcW w:w="896" w:type="dxa"/>
            <w:tcBorders>
              <w:top w:val="single" w:sz="4" w:space="0" w:color="auto"/>
              <w:left w:val="nil"/>
              <w:bottom w:val="single" w:sz="4" w:space="0" w:color="auto"/>
              <w:right w:val="single" w:sz="4" w:space="0" w:color="auto"/>
            </w:tcBorders>
            <w:noWrap/>
            <w:vAlign w:val="center"/>
          </w:tcPr>
          <w:p w14:paraId="1209D99B"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14</w:t>
            </w:r>
          </w:p>
        </w:tc>
        <w:tc>
          <w:tcPr>
            <w:tcW w:w="805" w:type="dxa"/>
            <w:tcBorders>
              <w:top w:val="single" w:sz="4" w:space="0" w:color="auto"/>
              <w:left w:val="nil"/>
              <w:bottom w:val="single" w:sz="4" w:space="0" w:color="auto"/>
              <w:right w:val="single" w:sz="4" w:space="0" w:color="auto"/>
            </w:tcBorders>
            <w:noWrap/>
            <w:vAlign w:val="center"/>
          </w:tcPr>
          <w:p w14:paraId="1EEDCA94"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17</w:t>
            </w:r>
          </w:p>
        </w:tc>
        <w:tc>
          <w:tcPr>
            <w:tcW w:w="896" w:type="dxa"/>
            <w:tcBorders>
              <w:top w:val="single" w:sz="4" w:space="0" w:color="auto"/>
              <w:left w:val="nil"/>
              <w:bottom w:val="single" w:sz="4" w:space="0" w:color="auto"/>
              <w:right w:val="single" w:sz="4" w:space="0" w:color="auto"/>
            </w:tcBorders>
            <w:noWrap/>
            <w:vAlign w:val="center"/>
          </w:tcPr>
          <w:p w14:paraId="23815D3E"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5</w:t>
            </w:r>
          </w:p>
        </w:tc>
        <w:tc>
          <w:tcPr>
            <w:tcW w:w="805" w:type="dxa"/>
            <w:tcBorders>
              <w:top w:val="single" w:sz="4" w:space="0" w:color="auto"/>
              <w:left w:val="nil"/>
              <w:bottom w:val="single" w:sz="4" w:space="0" w:color="auto"/>
              <w:right w:val="single" w:sz="4" w:space="0" w:color="auto"/>
            </w:tcBorders>
            <w:noWrap/>
            <w:vAlign w:val="center"/>
          </w:tcPr>
          <w:p w14:paraId="34E2E652"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3</w:t>
            </w:r>
          </w:p>
        </w:tc>
        <w:tc>
          <w:tcPr>
            <w:tcW w:w="1249" w:type="dxa"/>
            <w:tcBorders>
              <w:top w:val="single" w:sz="4" w:space="0" w:color="auto"/>
              <w:left w:val="nil"/>
              <w:bottom w:val="single" w:sz="4" w:space="0" w:color="auto"/>
              <w:right w:val="single" w:sz="4" w:space="0" w:color="auto"/>
            </w:tcBorders>
            <w:noWrap/>
            <w:vAlign w:val="center"/>
          </w:tcPr>
          <w:p w14:paraId="7FAAA69C"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22</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50C6B22C"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84</w:t>
            </w:r>
          </w:p>
        </w:tc>
      </w:tr>
      <w:tr w:rsidR="00605CA2" w:rsidRPr="004521F2" w14:paraId="2BF3B97E" w14:textId="77777777" w:rsidTr="00BD3C90">
        <w:trPr>
          <w:trHeight w:val="31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3E2C4DCF"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9</w:t>
            </w:r>
          </w:p>
        </w:tc>
        <w:tc>
          <w:tcPr>
            <w:tcW w:w="2031" w:type="dxa"/>
            <w:tcBorders>
              <w:top w:val="single" w:sz="4" w:space="0" w:color="auto"/>
              <w:left w:val="nil"/>
              <w:bottom w:val="single" w:sz="4" w:space="0" w:color="auto"/>
              <w:right w:val="single" w:sz="4" w:space="0" w:color="auto"/>
            </w:tcBorders>
            <w:vAlign w:val="center"/>
            <w:hideMark/>
          </w:tcPr>
          <w:p w14:paraId="44B1D8CA"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Salacgrīvas vidusskolas </w:t>
            </w:r>
            <w:proofErr w:type="spellStart"/>
            <w:r w:rsidRPr="008E7E17">
              <w:rPr>
                <w:rFonts w:ascii="Times New Roman" w:eastAsia="Times New Roman" w:hAnsi="Times New Roman" w:cs="Times New Roman"/>
                <w:sz w:val="18"/>
                <w:szCs w:val="18"/>
                <w:lang w:eastAsia="lv-LV"/>
              </w:rPr>
              <w:t>p.ī.v</w:t>
            </w:r>
            <w:proofErr w:type="spellEnd"/>
            <w:r w:rsidRPr="008E7E17">
              <w:rPr>
                <w:rFonts w:ascii="Times New Roman" w:eastAsia="Times New Roman" w:hAnsi="Times New Roman" w:cs="Times New Roman"/>
                <w:sz w:val="18"/>
                <w:szCs w:val="18"/>
                <w:lang w:eastAsia="lv-LV"/>
              </w:rPr>
              <w:t>. Ainažos</w:t>
            </w:r>
          </w:p>
        </w:tc>
        <w:tc>
          <w:tcPr>
            <w:tcW w:w="850" w:type="dxa"/>
            <w:tcBorders>
              <w:top w:val="single" w:sz="4" w:space="0" w:color="auto"/>
              <w:left w:val="nil"/>
              <w:bottom w:val="single" w:sz="4" w:space="0" w:color="auto"/>
              <w:right w:val="single" w:sz="4" w:space="0" w:color="auto"/>
            </w:tcBorders>
            <w:vAlign w:val="center"/>
          </w:tcPr>
          <w:p w14:paraId="75D68802"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0</w:t>
            </w:r>
          </w:p>
        </w:tc>
        <w:tc>
          <w:tcPr>
            <w:tcW w:w="896" w:type="dxa"/>
            <w:tcBorders>
              <w:top w:val="single" w:sz="4" w:space="0" w:color="auto"/>
              <w:left w:val="nil"/>
              <w:bottom w:val="single" w:sz="4" w:space="0" w:color="auto"/>
              <w:right w:val="single" w:sz="4" w:space="0" w:color="auto"/>
            </w:tcBorders>
            <w:noWrap/>
            <w:vAlign w:val="center"/>
          </w:tcPr>
          <w:p w14:paraId="422CB1A2"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8</w:t>
            </w:r>
          </w:p>
        </w:tc>
        <w:tc>
          <w:tcPr>
            <w:tcW w:w="805" w:type="dxa"/>
            <w:tcBorders>
              <w:top w:val="single" w:sz="4" w:space="0" w:color="auto"/>
              <w:left w:val="nil"/>
              <w:bottom w:val="single" w:sz="4" w:space="0" w:color="auto"/>
              <w:right w:val="single" w:sz="4" w:space="0" w:color="auto"/>
            </w:tcBorders>
            <w:noWrap/>
            <w:vAlign w:val="center"/>
          </w:tcPr>
          <w:p w14:paraId="47A765E6"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5</w:t>
            </w:r>
          </w:p>
        </w:tc>
        <w:tc>
          <w:tcPr>
            <w:tcW w:w="896" w:type="dxa"/>
            <w:tcBorders>
              <w:top w:val="single" w:sz="4" w:space="0" w:color="auto"/>
              <w:left w:val="nil"/>
              <w:bottom w:val="single" w:sz="4" w:space="0" w:color="auto"/>
              <w:right w:val="single" w:sz="4" w:space="0" w:color="auto"/>
            </w:tcBorders>
            <w:noWrap/>
            <w:vAlign w:val="center"/>
          </w:tcPr>
          <w:p w14:paraId="7BFCFE6B"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4</w:t>
            </w:r>
          </w:p>
        </w:tc>
        <w:tc>
          <w:tcPr>
            <w:tcW w:w="805" w:type="dxa"/>
            <w:tcBorders>
              <w:top w:val="single" w:sz="4" w:space="0" w:color="auto"/>
              <w:left w:val="nil"/>
              <w:bottom w:val="single" w:sz="4" w:space="0" w:color="auto"/>
              <w:right w:val="single" w:sz="4" w:space="0" w:color="auto"/>
            </w:tcBorders>
            <w:noWrap/>
            <w:vAlign w:val="center"/>
          </w:tcPr>
          <w:p w14:paraId="33B95538"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7</w:t>
            </w:r>
          </w:p>
        </w:tc>
        <w:tc>
          <w:tcPr>
            <w:tcW w:w="1249" w:type="dxa"/>
            <w:tcBorders>
              <w:top w:val="single" w:sz="4" w:space="0" w:color="auto"/>
              <w:left w:val="nil"/>
              <w:bottom w:val="single" w:sz="4" w:space="0" w:color="auto"/>
              <w:right w:val="single" w:sz="4" w:space="0" w:color="auto"/>
            </w:tcBorders>
            <w:noWrap/>
            <w:vAlign w:val="center"/>
          </w:tcPr>
          <w:p w14:paraId="6807130B"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2</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727274B2"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26</w:t>
            </w:r>
          </w:p>
        </w:tc>
      </w:tr>
      <w:tr w:rsidR="00605CA2" w:rsidRPr="004521F2" w14:paraId="65FE0273" w14:textId="77777777" w:rsidTr="00BD3C90">
        <w:trPr>
          <w:trHeight w:val="22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01FCEBF"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10</w:t>
            </w:r>
          </w:p>
        </w:tc>
        <w:tc>
          <w:tcPr>
            <w:tcW w:w="2031" w:type="dxa"/>
            <w:tcBorders>
              <w:top w:val="single" w:sz="4" w:space="0" w:color="auto"/>
              <w:left w:val="nil"/>
              <w:bottom w:val="single" w:sz="4" w:space="0" w:color="auto"/>
              <w:right w:val="single" w:sz="4" w:space="0" w:color="auto"/>
            </w:tcBorders>
            <w:vAlign w:val="center"/>
            <w:hideMark/>
          </w:tcPr>
          <w:p w14:paraId="1F4B432A"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Lādezera pamatskola</w:t>
            </w:r>
          </w:p>
        </w:tc>
        <w:tc>
          <w:tcPr>
            <w:tcW w:w="850" w:type="dxa"/>
            <w:tcBorders>
              <w:top w:val="single" w:sz="4" w:space="0" w:color="auto"/>
              <w:left w:val="single" w:sz="4" w:space="0" w:color="auto"/>
              <w:bottom w:val="single" w:sz="4" w:space="0" w:color="auto"/>
              <w:right w:val="single" w:sz="4" w:space="0" w:color="auto"/>
            </w:tcBorders>
            <w:vAlign w:val="center"/>
          </w:tcPr>
          <w:p w14:paraId="255C6A91"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w:t>
            </w:r>
          </w:p>
        </w:tc>
        <w:tc>
          <w:tcPr>
            <w:tcW w:w="896" w:type="dxa"/>
            <w:tcBorders>
              <w:top w:val="single" w:sz="4" w:space="0" w:color="auto"/>
              <w:left w:val="nil"/>
              <w:bottom w:val="single" w:sz="4" w:space="0" w:color="auto"/>
              <w:right w:val="single" w:sz="4" w:space="0" w:color="auto"/>
            </w:tcBorders>
            <w:noWrap/>
            <w:vAlign w:val="center"/>
          </w:tcPr>
          <w:p w14:paraId="6570FB04"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4</w:t>
            </w:r>
          </w:p>
        </w:tc>
        <w:tc>
          <w:tcPr>
            <w:tcW w:w="805" w:type="dxa"/>
            <w:tcBorders>
              <w:top w:val="single" w:sz="4" w:space="0" w:color="auto"/>
              <w:left w:val="nil"/>
              <w:bottom w:val="single" w:sz="4" w:space="0" w:color="auto"/>
              <w:right w:val="single" w:sz="4" w:space="0" w:color="auto"/>
            </w:tcBorders>
            <w:noWrap/>
            <w:vAlign w:val="center"/>
          </w:tcPr>
          <w:p w14:paraId="3A5AA717"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6</w:t>
            </w:r>
          </w:p>
        </w:tc>
        <w:tc>
          <w:tcPr>
            <w:tcW w:w="896" w:type="dxa"/>
            <w:tcBorders>
              <w:top w:val="single" w:sz="4" w:space="0" w:color="auto"/>
              <w:left w:val="nil"/>
              <w:bottom w:val="single" w:sz="4" w:space="0" w:color="auto"/>
              <w:right w:val="single" w:sz="4" w:space="0" w:color="auto"/>
            </w:tcBorders>
            <w:noWrap/>
            <w:vAlign w:val="center"/>
          </w:tcPr>
          <w:p w14:paraId="42C8E0A4"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8</w:t>
            </w:r>
          </w:p>
        </w:tc>
        <w:tc>
          <w:tcPr>
            <w:tcW w:w="805" w:type="dxa"/>
            <w:tcBorders>
              <w:top w:val="single" w:sz="4" w:space="0" w:color="auto"/>
              <w:left w:val="nil"/>
              <w:bottom w:val="single" w:sz="4" w:space="0" w:color="auto"/>
              <w:right w:val="single" w:sz="4" w:space="0" w:color="auto"/>
            </w:tcBorders>
            <w:noWrap/>
            <w:vAlign w:val="center"/>
          </w:tcPr>
          <w:p w14:paraId="2F5ED1C4"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hAnsi="Times New Roman" w:cs="Times New Roman"/>
                <w:sz w:val="20"/>
                <w:szCs w:val="20"/>
              </w:rPr>
              <w:t>5</w:t>
            </w:r>
          </w:p>
        </w:tc>
        <w:tc>
          <w:tcPr>
            <w:tcW w:w="1249" w:type="dxa"/>
            <w:tcBorders>
              <w:top w:val="single" w:sz="4" w:space="0" w:color="auto"/>
              <w:left w:val="nil"/>
              <w:bottom w:val="single" w:sz="4" w:space="0" w:color="auto"/>
              <w:right w:val="single" w:sz="4" w:space="0" w:color="auto"/>
            </w:tcBorders>
            <w:noWrap/>
            <w:vAlign w:val="center"/>
          </w:tcPr>
          <w:p w14:paraId="63A20C0A"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9</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5AB4D28B"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33</w:t>
            </w:r>
          </w:p>
        </w:tc>
      </w:tr>
      <w:tr w:rsidR="00605CA2" w:rsidRPr="004521F2" w14:paraId="4BF221D4" w14:textId="77777777" w:rsidTr="00BD3C90">
        <w:trPr>
          <w:trHeight w:val="22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CB0DB74"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11</w:t>
            </w:r>
          </w:p>
        </w:tc>
        <w:tc>
          <w:tcPr>
            <w:tcW w:w="2031" w:type="dxa"/>
            <w:tcBorders>
              <w:top w:val="single" w:sz="4" w:space="0" w:color="auto"/>
              <w:left w:val="nil"/>
              <w:bottom w:val="single" w:sz="4" w:space="0" w:color="auto"/>
              <w:right w:val="single" w:sz="4" w:space="0" w:color="auto"/>
            </w:tcBorders>
            <w:vAlign w:val="center"/>
            <w:hideMark/>
          </w:tcPr>
          <w:p w14:paraId="07DFDDA4"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Liepupes pamatskola</w:t>
            </w:r>
          </w:p>
        </w:tc>
        <w:tc>
          <w:tcPr>
            <w:tcW w:w="850" w:type="dxa"/>
            <w:tcBorders>
              <w:top w:val="single" w:sz="4" w:space="0" w:color="auto"/>
              <w:left w:val="single" w:sz="4" w:space="0" w:color="auto"/>
              <w:bottom w:val="single" w:sz="4" w:space="0" w:color="auto"/>
              <w:right w:val="single" w:sz="4" w:space="0" w:color="auto"/>
            </w:tcBorders>
            <w:vAlign w:val="center"/>
          </w:tcPr>
          <w:p w14:paraId="324690A8"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w:t>
            </w:r>
          </w:p>
        </w:tc>
        <w:tc>
          <w:tcPr>
            <w:tcW w:w="896" w:type="dxa"/>
            <w:tcBorders>
              <w:top w:val="single" w:sz="4" w:space="0" w:color="auto"/>
              <w:left w:val="nil"/>
              <w:bottom w:val="single" w:sz="4" w:space="0" w:color="auto"/>
              <w:right w:val="single" w:sz="4" w:space="0" w:color="auto"/>
            </w:tcBorders>
            <w:noWrap/>
            <w:vAlign w:val="center"/>
          </w:tcPr>
          <w:p w14:paraId="582839B9"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10</w:t>
            </w:r>
          </w:p>
        </w:tc>
        <w:tc>
          <w:tcPr>
            <w:tcW w:w="805" w:type="dxa"/>
            <w:tcBorders>
              <w:top w:val="single" w:sz="4" w:space="0" w:color="auto"/>
              <w:left w:val="nil"/>
              <w:bottom w:val="single" w:sz="4" w:space="0" w:color="auto"/>
              <w:right w:val="single" w:sz="4" w:space="0" w:color="auto"/>
            </w:tcBorders>
            <w:noWrap/>
            <w:vAlign w:val="center"/>
          </w:tcPr>
          <w:p w14:paraId="1A3B4CFE"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9</w:t>
            </w:r>
          </w:p>
        </w:tc>
        <w:tc>
          <w:tcPr>
            <w:tcW w:w="896" w:type="dxa"/>
            <w:tcBorders>
              <w:top w:val="single" w:sz="4" w:space="0" w:color="auto"/>
              <w:left w:val="nil"/>
              <w:bottom w:val="single" w:sz="4" w:space="0" w:color="auto"/>
              <w:right w:val="single" w:sz="4" w:space="0" w:color="auto"/>
            </w:tcBorders>
            <w:noWrap/>
            <w:vAlign w:val="center"/>
          </w:tcPr>
          <w:p w14:paraId="70057D7E"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8</w:t>
            </w:r>
          </w:p>
        </w:tc>
        <w:tc>
          <w:tcPr>
            <w:tcW w:w="805" w:type="dxa"/>
            <w:tcBorders>
              <w:top w:val="single" w:sz="4" w:space="0" w:color="auto"/>
              <w:left w:val="nil"/>
              <w:bottom w:val="single" w:sz="4" w:space="0" w:color="auto"/>
              <w:right w:val="single" w:sz="4" w:space="0" w:color="auto"/>
            </w:tcBorders>
            <w:noWrap/>
            <w:vAlign w:val="center"/>
          </w:tcPr>
          <w:p w14:paraId="1DAC4715"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hAnsi="Times New Roman" w:cs="Times New Roman"/>
                <w:sz w:val="20"/>
                <w:szCs w:val="20"/>
              </w:rPr>
              <w:t>1</w:t>
            </w:r>
            <w:r w:rsidRPr="005D2BA4">
              <w:rPr>
                <w:rFonts w:ascii="Times New Roman" w:hAnsi="Times New Roman" w:cs="Times New Roman"/>
                <w:sz w:val="20"/>
                <w:szCs w:val="20"/>
              </w:rPr>
              <w:t>4</w:t>
            </w:r>
          </w:p>
        </w:tc>
        <w:tc>
          <w:tcPr>
            <w:tcW w:w="1249" w:type="dxa"/>
            <w:tcBorders>
              <w:top w:val="single" w:sz="4" w:space="0" w:color="auto"/>
              <w:left w:val="nil"/>
              <w:bottom w:val="single" w:sz="4" w:space="0" w:color="auto"/>
              <w:right w:val="single" w:sz="4" w:space="0" w:color="auto"/>
            </w:tcBorders>
            <w:noWrap/>
            <w:vAlign w:val="center"/>
          </w:tcPr>
          <w:p w14:paraId="752FB14A"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10</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41B15AB8"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52</w:t>
            </w:r>
          </w:p>
        </w:tc>
      </w:tr>
      <w:tr w:rsidR="00605CA2" w:rsidRPr="004521F2" w14:paraId="0848DE28" w14:textId="77777777" w:rsidTr="00BD3C90">
        <w:trPr>
          <w:trHeight w:val="22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308ABD1"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12</w:t>
            </w:r>
          </w:p>
        </w:tc>
        <w:tc>
          <w:tcPr>
            <w:tcW w:w="2031" w:type="dxa"/>
            <w:tcBorders>
              <w:top w:val="single" w:sz="4" w:space="0" w:color="auto"/>
              <w:left w:val="nil"/>
              <w:bottom w:val="single" w:sz="4" w:space="0" w:color="auto"/>
              <w:right w:val="single" w:sz="4" w:space="0" w:color="auto"/>
            </w:tcBorders>
            <w:vAlign w:val="center"/>
            <w:hideMark/>
          </w:tcPr>
          <w:p w14:paraId="1EB436B0"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novada speciālā pamatskola</w:t>
            </w:r>
          </w:p>
        </w:tc>
        <w:tc>
          <w:tcPr>
            <w:tcW w:w="850" w:type="dxa"/>
            <w:tcBorders>
              <w:top w:val="single" w:sz="4" w:space="0" w:color="auto"/>
              <w:left w:val="single" w:sz="4" w:space="0" w:color="auto"/>
              <w:bottom w:val="single" w:sz="4" w:space="0" w:color="auto"/>
              <w:right w:val="single" w:sz="4" w:space="0" w:color="auto"/>
            </w:tcBorders>
            <w:vAlign w:val="center"/>
          </w:tcPr>
          <w:p w14:paraId="02A2B58A"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1</w:t>
            </w:r>
          </w:p>
        </w:tc>
        <w:tc>
          <w:tcPr>
            <w:tcW w:w="896" w:type="dxa"/>
            <w:tcBorders>
              <w:top w:val="single" w:sz="4" w:space="0" w:color="auto"/>
              <w:left w:val="nil"/>
              <w:bottom w:val="single" w:sz="4" w:space="0" w:color="auto"/>
              <w:right w:val="single" w:sz="4" w:space="0" w:color="auto"/>
            </w:tcBorders>
            <w:noWrap/>
            <w:vAlign w:val="center"/>
          </w:tcPr>
          <w:p w14:paraId="371B1A11"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7</w:t>
            </w:r>
          </w:p>
        </w:tc>
        <w:tc>
          <w:tcPr>
            <w:tcW w:w="805" w:type="dxa"/>
            <w:tcBorders>
              <w:top w:val="single" w:sz="4" w:space="0" w:color="auto"/>
              <w:left w:val="nil"/>
              <w:bottom w:val="single" w:sz="4" w:space="0" w:color="auto"/>
              <w:right w:val="single" w:sz="4" w:space="0" w:color="auto"/>
            </w:tcBorders>
            <w:noWrap/>
            <w:vAlign w:val="center"/>
          </w:tcPr>
          <w:p w14:paraId="25C3DB17"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w:t>
            </w:r>
          </w:p>
        </w:tc>
        <w:tc>
          <w:tcPr>
            <w:tcW w:w="896" w:type="dxa"/>
            <w:tcBorders>
              <w:top w:val="single" w:sz="4" w:space="0" w:color="auto"/>
              <w:left w:val="nil"/>
              <w:bottom w:val="single" w:sz="4" w:space="0" w:color="auto"/>
              <w:right w:val="single" w:sz="4" w:space="0" w:color="auto"/>
            </w:tcBorders>
            <w:noWrap/>
            <w:vAlign w:val="center"/>
          </w:tcPr>
          <w:p w14:paraId="65B8D4D3"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3</w:t>
            </w:r>
          </w:p>
        </w:tc>
        <w:tc>
          <w:tcPr>
            <w:tcW w:w="805" w:type="dxa"/>
            <w:tcBorders>
              <w:top w:val="single" w:sz="4" w:space="0" w:color="auto"/>
              <w:left w:val="nil"/>
              <w:bottom w:val="single" w:sz="4" w:space="0" w:color="auto"/>
              <w:right w:val="single" w:sz="4" w:space="0" w:color="auto"/>
            </w:tcBorders>
            <w:noWrap/>
            <w:vAlign w:val="center"/>
          </w:tcPr>
          <w:p w14:paraId="7EC989D3"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0</w:t>
            </w:r>
          </w:p>
        </w:tc>
        <w:tc>
          <w:tcPr>
            <w:tcW w:w="1249" w:type="dxa"/>
            <w:tcBorders>
              <w:top w:val="single" w:sz="4" w:space="0" w:color="auto"/>
              <w:left w:val="nil"/>
              <w:bottom w:val="single" w:sz="4" w:space="0" w:color="auto"/>
              <w:right w:val="single" w:sz="4" w:space="0" w:color="auto"/>
            </w:tcBorders>
            <w:noWrap/>
            <w:vAlign w:val="center"/>
          </w:tcPr>
          <w:p w14:paraId="14B9686E"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0</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27E7F258"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12</w:t>
            </w:r>
          </w:p>
        </w:tc>
      </w:tr>
      <w:tr w:rsidR="00605CA2" w:rsidRPr="004521F2" w14:paraId="6B33B6DA" w14:textId="77777777" w:rsidTr="00BD3C90">
        <w:trPr>
          <w:trHeight w:val="22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6E7F633E"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13</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80F4300"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Pāles pamatskola</w:t>
            </w:r>
          </w:p>
        </w:tc>
        <w:tc>
          <w:tcPr>
            <w:tcW w:w="850" w:type="dxa"/>
            <w:tcBorders>
              <w:top w:val="single" w:sz="4" w:space="0" w:color="auto"/>
              <w:left w:val="single" w:sz="4" w:space="0" w:color="auto"/>
              <w:bottom w:val="single" w:sz="4" w:space="0" w:color="auto"/>
              <w:right w:val="single" w:sz="4" w:space="0" w:color="auto"/>
            </w:tcBorders>
            <w:vAlign w:val="center"/>
          </w:tcPr>
          <w:p w14:paraId="6C8A2C0B"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0</w:t>
            </w:r>
          </w:p>
        </w:tc>
        <w:tc>
          <w:tcPr>
            <w:tcW w:w="896" w:type="dxa"/>
            <w:tcBorders>
              <w:top w:val="single" w:sz="4" w:space="0" w:color="auto"/>
              <w:left w:val="single" w:sz="4" w:space="0" w:color="auto"/>
              <w:bottom w:val="single" w:sz="4" w:space="0" w:color="auto"/>
              <w:right w:val="single" w:sz="4" w:space="0" w:color="auto"/>
            </w:tcBorders>
            <w:noWrap/>
            <w:vAlign w:val="center"/>
          </w:tcPr>
          <w:p w14:paraId="0BC8820F"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5</w:t>
            </w:r>
          </w:p>
        </w:tc>
        <w:tc>
          <w:tcPr>
            <w:tcW w:w="805" w:type="dxa"/>
            <w:tcBorders>
              <w:top w:val="single" w:sz="4" w:space="0" w:color="auto"/>
              <w:left w:val="single" w:sz="4" w:space="0" w:color="auto"/>
              <w:bottom w:val="single" w:sz="4" w:space="0" w:color="auto"/>
              <w:right w:val="single" w:sz="4" w:space="0" w:color="auto"/>
            </w:tcBorders>
            <w:noWrap/>
            <w:vAlign w:val="center"/>
          </w:tcPr>
          <w:p w14:paraId="263227AF"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7</w:t>
            </w:r>
          </w:p>
        </w:tc>
        <w:tc>
          <w:tcPr>
            <w:tcW w:w="896" w:type="dxa"/>
            <w:tcBorders>
              <w:top w:val="single" w:sz="4" w:space="0" w:color="auto"/>
              <w:left w:val="single" w:sz="4" w:space="0" w:color="auto"/>
              <w:bottom w:val="single" w:sz="4" w:space="0" w:color="auto"/>
              <w:right w:val="single" w:sz="4" w:space="0" w:color="auto"/>
            </w:tcBorders>
            <w:noWrap/>
            <w:vAlign w:val="center"/>
          </w:tcPr>
          <w:p w14:paraId="6D291AD2"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5</w:t>
            </w:r>
          </w:p>
        </w:tc>
        <w:tc>
          <w:tcPr>
            <w:tcW w:w="805" w:type="dxa"/>
            <w:tcBorders>
              <w:top w:val="single" w:sz="4" w:space="0" w:color="auto"/>
              <w:left w:val="single" w:sz="4" w:space="0" w:color="auto"/>
              <w:bottom w:val="single" w:sz="4" w:space="0" w:color="auto"/>
              <w:right w:val="single" w:sz="4" w:space="0" w:color="auto"/>
            </w:tcBorders>
            <w:noWrap/>
            <w:vAlign w:val="center"/>
          </w:tcPr>
          <w:p w14:paraId="5CF6D79C"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5</w:t>
            </w:r>
          </w:p>
        </w:tc>
        <w:tc>
          <w:tcPr>
            <w:tcW w:w="1249" w:type="dxa"/>
            <w:tcBorders>
              <w:top w:val="single" w:sz="4" w:space="0" w:color="auto"/>
              <w:left w:val="single" w:sz="4" w:space="0" w:color="auto"/>
              <w:bottom w:val="single" w:sz="4" w:space="0" w:color="auto"/>
              <w:right w:val="single" w:sz="4" w:space="0" w:color="auto"/>
            </w:tcBorders>
            <w:noWrap/>
            <w:vAlign w:val="center"/>
          </w:tcPr>
          <w:p w14:paraId="04BA561D"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hAnsi="Times New Roman" w:cs="Times New Roman"/>
                <w:sz w:val="20"/>
                <w:szCs w:val="20"/>
              </w:rPr>
              <w:t>7</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7B865339"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29</w:t>
            </w:r>
          </w:p>
        </w:tc>
      </w:tr>
      <w:tr w:rsidR="00605CA2" w:rsidRPr="004521F2" w14:paraId="6F87F2F3" w14:textId="77777777" w:rsidTr="00BD3C90">
        <w:trPr>
          <w:trHeight w:val="22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39FAC0DB"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14</w:t>
            </w:r>
          </w:p>
        </w:tc>
        <w:tc>
          <w:tcPr>
            <w:tcW w:w="2031" w:type="dxa"/>
            <w:tcBorders>
              <w:top w:val="single" w:sz="4" w:space="0" w:color="auto"/>
              <w:left w:val="nil"/>
              <w:bottom w:val="single" w:sz="4" w:space="0" w:color="auto"/>
              <w:right w:val="single" w:sz="4" w:space="0" w:color="auto"/>
            </w:tcBorders>
            <w:vAlign w:val="center"/>
            <w:hideMark/>
          </w:tcPr>
          <w:p w14:paraId="63C56E8B"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Staiceles pamatskola</w:t>
            </w:r>
          </w:p>
        </w:tc>
        <w:tc>
          <w:tcPr>
            <w:tcW w:w="850" w:type="dxa"/>
            <w:tcBorders>
              <w:top w:val="single" w:sz="4" w:space="0" w:color="auto"/>
              <w:left w:val="single" w:sz="4" w:space="0" w:color="auto"/>
              <w:bottom w:val="single" w:sz="4" w:space="0" w:color="auto"/>
              <w:right w:val="single" w:sz="4" w:space="0" w:color="auto"/>
            </w:tcBorders>
            <w:vAlign w:val="center"/>
          </w:tcPr>
          <w:p w14:paraId="282EB44C"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2</w:t>
            </w:r>
          </w:p>
        </w:tc>
        <w:tc>
          <w:tcPr>
            <w:tcW w:w="896" w:type="dxa"/>
            <w:tcBorders>
              <w:top w:val="single" w:sz="4" w:space="0" w:color="auto"/>
              <w:left w:val="nil"/>
              <w:bottom w:val="single" w:sz="4" w:space="0" w:color="auto"/>
              <w:right w:val="single" w:sz="4" w:space="0" w:color="auto"/>
            </w:tcBorders>
            <w:noWrap/>
            <w:vAlign w:val="center"/>
          </w:tcPr>
          <w:p w14:paraId="22C78D5F"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9</w:t>
            </w:r>
          </w:p>
        </w:tc>
        <w:tc>
          <w:tcPr>
            <w:tcW w:w="805" w:type="dxa"/>
            <w:tcBorders>
              <w:top w:val="single" w:sz="4" w:space="0" w:color="auto"/>
              <w:left w:val="nil"/>
              <w:bottom w:val="single" w:sz="4" w:space="0" w:color="auto"/>
              <w:right w:val="single" w:sz="4" w:space="0" w:color="auto"/>
            </w:tcBorders>
            <w:noWrap/>
            <w:vAlign w:val="center"/>
          </w:tcPr>
          <w:p w14:paraId="5C872D1B"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1</w:t>
            </w:r>
            <w:r>
              <w:rPr>
                <w:rFonts w:ascii="Times New Roman" w:hAnsi="Times New Roman" w:cs="Times New Roman"/>
                <w:sz w:val="20"/>
                <w:szCs w:val="20"/>
              </w:rPr>
              <w:t>0</w:t>
            </w:r>
          </w:p>
        </w:tc>
        <w:tc>
          <w:tcPr>
            <w:tcW w:w="896" w:type="dxa"/>
            <w:tcBorders>
              <w:top w:val="single" w:sz="4" w:space="0" w:color="auto"/>
              <w:left w:val="nil"/>
              <w:bottom w:val="single" w:sz="4" w:space="0" w:color="auto"/>
              <w:right w:val="single" w:sz="4" w:space="0" w:color="auto"/>
            </w:tcBorders>
            <w:noWrap/>
            <w:vAlign w:val="center"/>
          </w:tcPr>
          <w:p w14:paraId="48DA5C78"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7</w:t>
            </w:r>
          </w:p>
        </w:tc>
        <w:tc>
          <w:tcPr>
            <w:tcW w:w="805" w:type="dxa"/>
            <w:tcBorders>
              <w:top w:val="single" w:sz="4" w:space="0" w:color="auto"/>
              <w:left w:val="nil"/>
              <w:bottom w:val="single" w:sz="4" w:space="0" w:color="auto"/>
              <w:right w:val="single" w:sz="4" w:space="0" w:color="auto"/>
            </w:tcBorders>
            <w:noWrap/>
            <w:vAlign w:val="center"/>
          </w:tcPr>
          <w:p w14:paraId="7C1A4480"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4</w:t>
            </w:r>
          </w:p>
        </w:tc>
        <w:tc>
          <w:tcPr>
            <w:tcW w:w="1249" w:type="dxa"/>
            <w:tcBorders>
              <w:top w:val="single" w:sz="4" w:space="0" w:color="auto"/>
              <w:left w:val="nil"/>
              <w:bottom w:val="single" w:sz="4" w:space="0" w:color="auto"/>
              <w:right w:val="single" w:sz="4" w:space="0" w:color="auto"/>
            </w:tcBorders>
            <w:noWrap/>
            <w:vAlign w:val="center"/>
          </w:tcPr>
          <w:p w14:paraId="16C2EBB2"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10</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4ED8D59E"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42</w:t>
            </w:r>
          </w:p>
        </w:tc>
      </w:tr>
      <w:tr w:rsidR="00605CA2" w:rsidRPr="004521F2" w14:paraId="1A171089" w14:textId="77777777" w:rsidTr="00BD3C90">
        <w:trPr>
          <w:trHeight w:val="22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804B57"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15</w:t>
            </w:r>
          </w:p>
        </w:tc>
        <w:tc>
          <w:tcPr>
            <w:tcW w:w="2031" w:type="dxa"/>
            <w:tcBorders>
              <w:top w:val="single" w:sz="4" w:space="0" w:color="auto"/>
              <w:left w:val="nil"/>
              <w:bottom w:val="single" w:sz="4" w:space="0" w:color="auto"/>
              <w:right w:val="single" w:sz="4" w:space="0" w:color="auto"/>
            </w:tcBorders>
            <w:vAlign w:val="center"/>
            <w:hideMark/>
          </w:tcPr>
          <w:p w14:paraId="4DD71435"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Umurgas pamatskola</w:t>
            </w:r>
          </w:p>
        </w:tc>
        <w:tc>
          <w:tcPr>
            <w:tcW w:w="850" w:type="dxa"/>
            <w:tcBorders>
              <w:top w:val="single" w:sz="4" w:space="0" w:color="auto"/>
              <w:left w:val="nil"/>
              <w:bottom w:val="single" w:sz="4" w:space="0" w:color="auto"/>
              <w:right w:val="single" w:sz="4" w:space="0" w:color="auto"/>
            </w:tcBorders>
            <w:vAlign w:val="center"/>
          </w:tcPr>
          <w:p w14:paraId="4F2F19A8"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w:t>
            </w:r>
          </w:p>
        </w:tc>
        <w:tc>
          <w:tcPr>
            <w:tcW w:w="896" w:type="dxa"/>
            <w:tcBorders>
              <w:top w:val="single" w:sz="4" w:space="0" w:color="auto"/>
              <w:left w:val="nil"/>
              <w:bottom w:val="single" w:sz="4" w:space="0" w:color="auto"/>
              <w:right w:val="single" w:sz="4" w:space="0" w:color="auto"/>
            </w:tcBorders>
            <w:noWrap/>
            <w:vAlign w:val="center"/>
          </w:tcPr>
          <w:p w14:paraId="5CF82B27"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4</w:t>
            </w:r>
          </w:p>
        </w:tc>
        <w:tc>
          <w:tcPr>
            <w:tcW w:w="805" w:type="dxa"/>
            <w:tcBorders>
              <w:top w:val="single" w:sz="4" w:space="0" w:color="auto"/>
              <w:left w:val="nil"/>
              <w:bottom w:val="single" w:sz="4" w:space="0" w:color="auto"/>
              <w:right w:val="single" w:sz="4" w:space="0" w:color="auto"/>
            </w:tcBorders>
            <w:noWrap/>
            <w:vAlign w:val="center"/>
          </w:tcPr>
          <w:p w14:paraId="379C714D"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2</w:t>
            </w:r>
          </w:p>
        </w:tc>
        <w:tc>
          <w:tcPr>
            <w:tcW w:w="896" w:type="dxa"/>
            <w:tcBorders>
              <w:top w:val="single" w:sz="4" w:space="0" w:color="auto"/>
              <w:left w:val="nil"/>
              <w:bottom w:val="single" w:sz="4" w:space="0" w:color="auto"/>
              <w:right w:val="single" w:sz="4" w:space="0" w:color="auto"/>
            </w:tcBorders>
            <w:noWrap/>
            <w:vAlign w:val="center"/>
          </w:tcPr>
          <w:p w14:paraId="07B373AA"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6</w:t>
            </w:r>
          </w:p>
        </w:tc>
        <w:tc>
          <w:tcPr>
            <w:tcW w:w="805" w:type="dxa"/>
            <w:tcBorders>
              <w:top w:val="single" w:sz="4" w:space="0" w:color="auto"/>
              <w:left w:val="nil"/>
              <w:bottom w:val="single" w:sz="4" w:space="0" w:color="auto"/>
              <w:right w:val="single" w:sz="4" w:space="0" w:color="auto"/>
            </w:tcBorders>
            <w:noWrap/>
            <w:vAlign w:val="center"/>
          </w:tcPr>
          <w:p w14:paraId="0A68E853"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7</w:t>
            </w:r>
          </w:p>
        </w:tc>
        <w:tc>
          <w:tcPr>
            <w:tcW w:w="1249" w:type="dxa"/>
            <w:tcBorders>
              <w:top w:val="single" w:sz="4" w:space="0" w:color="auto"/>
              <w:left w:val="nil"/>
              <w:bottom w:val="single" w:sz="4" w:space="0" w:color="auto"/>
              <w:right w:val="single" w:sz="4" w:space="0" w:color="auto"/>
            </w:tcBorders>
            <w:noWrap/>
            <w:vAlign w:val="center"/>
          </w:tcPr>
          <w:p w14:paraId="75A56807"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4</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6594D75E"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64</w:t>
            </w:r>
          </w:p>
        </w:tc>
      </w:tr>
      <w:tr w:rsidR="00605CA2" w:rsidRPr="004521F2" w14:paraId="3F771D7B" w14:textId="77777777" w:rsidTr="00BD3C90">
        <w:trPr>
          <w:trHeight w:val="225"/>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1E21404"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16</w:t>
            </w:r>
          </w:p>
        </w:tc>
        <w:tc>
          <w:tcPr>
            <w:tcW w:w="2031" w:type="dxa"/>
            <w:tcBorders>
              <w:top w:val="single" w:sz="4" w:space="0" w:color="auto"/>
              <w:left w:val="nil"/>
              <w:bottom w:val="single" w:sz="4" w:space="0" w:color="auto"/>
              <w:right w:val="single" w:sz="4" w:space="0" w:color="auto"/>
            </w:tcBorders>
            <w:vAlign w:val="center"/>
            <w:hideMark/>
          </w:tcPr>
          <w:p w14:paraId="5926926D"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Vidrižu pamatskola</w:t>
            </w:r>
          </w:p>
        </w:tc>
        <w:tc>
          <w:tcPr>
            <w:tcW w:w="850" w:type="dxa"/>
            <w:tcBorders>
              <w:top w:val="single" w:sz="4" w:space="0" w:color="auto"/>
              <w:left w:val="single" w:sz="4" w:space="0" w:color="auto"/>
              <w:bottom w:val="single" w:sz="4" w:space="0" w:color="auto"/>
              <w:right w:val="single" w:sz="4" w:space="0" w:color="auto"/>
            </w:tcBorders>
            <w:vAlign w:val="center"/>
          </w:tcPr>
          <w:p w14:paraId="37CC498D"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0</w:t>
            </w:r>
          </w:p>
        </w:tc>
        <w:tc>
          <w:tcPr>
            <w:tcW w:w="896" w:type="dxa"/>
            <w:tcBorders>
              <w:top w:val="single" w:sz="4" w:space="0" w:color="auto"/>
              <w:left w:val="nil"/>
              <w:bottom w:val="single" w:sz="4" w:space="0" w:color="auto"/>
              <w:right w:val="single" w:sz="4" w:space="0" w:color="auto"/>
            </w:tcBorders>
            <w:noWrap/>
            <w:vAlign w:val="center"/>
          </w:tcPr>
          <w:p w14:paraId="332E6A8F"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11</w:t>
            </w:r>
          </w:p>
        </w:tc>
        <w:tc>
          <w:tcPr>
            <w:tcW w:w="805" w:type="dxa"/>
            <w:tcBorders>
              <w:top w:val="single" w:sz="4" w:space="0" w:color="auto"/>
              <w:left w:val="nil"/>
              <w:bottom w:val="single" w:sz="4" w:space="0" w:color="auto"/>
              <w:right w:val="single" w:sz="4" w:space="0" w:color="auto"/>
            </w:tcBorders>
            <w:noWrap/>
            <w:vAlign w:val="center"/>
          </w:tcPr>
          <w:p w14:paraId="16BABC9B"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5</w:t>
            </w:r>
          </w:p>
        </w:tc>
        <w:tc>
          <w:tcPr>
            <w:tcW w:w="896" w:type="dxa"/>
            <w:tcBorders>
              <w:top w:val="single" w:sz="4" w:space="0" w:color="auto"/>
              <w:left w:val="nil"/>
              <w:bottom w:val="single" w:sz="4" w:space="0" w:color="auto"/>
              <w:right w:val="single" w:sz="4" w:space="0" w:color="auto"/>
            </w:tcBorders>
            <w:noWrap/>
            <w:vAlign w:val="center"/>
          </w:tcPr>
          <w:p w14:paraId="14E232D2"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1</w:t>
            </w:r>
            <w:r>
              <w:rPr>
                <w:rFonts w:ascii="Times New Roman" w:hAnsi="Times New Roman" w:cs="Times New Roman"/>
                <w:sz w:val="20"/>
                <w:szCs w:val="20"/>
              </w:rPr>
              <w:t>2</w:t>
            </w:r>
          </w:p>
        </w:tc>
        <w:tc>
          <w:tcPr>
            <w:tcW w:w="805" w:type="dxa"/>
            <w:tcBorders>
              <w:top w:val="single" w:sz="4" w:space="0" w:color="auto"/>
              <w:left w:val="nil"/>
              <w:bottom w:val="single" w:sz="4" w:space="0" w:color="auto"/>
              <w:right w:val="single" w:sz="4" w:space="0" w:color="auto"/>
            </w:tcBorders>
            <w:noWrap/>
            <w:vAlign w:val="center"/>
          </w:tcPr>
          <w:p w14:paraId="44C451B8"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1</w:t>
            </w:r>
            <w:r>
              <w:rPr>
                <w:rFonts w:ascii="Times New Roman" w:hAnsi="Times New Roman" w:cs="Times New Roman"/>
                <w:sz w:val="20"/>
                <w:szCs w:val="20"/>
              </w:rPr>
              <w:t>4</w:t>
            </w:r>
          </w:p>
        </w:tc>
        <w:tc>
          <w:tcPr>
            <w:tcW w:w="1249" w:type="dxa"/>
            <w:tcBorders>
              <w:top w:val="single" w:sz="4" w:space="0" w:color="auto"/>
              <w:left w:val="nil"/>
              <w:bottom w:val="single" w:sz="4" w:space="0" w:color="auto"/>
              <w:right w:val="single" w:sz="4" w:space="0" w:color="auto"/>
            </w:tcBorders>
            <w:noWrap/>
            <w:vAlign w:val="center"/>
          </w:tcPr>
          <w:p w14:paraId="3A7FD8DC" w14:textId="77777777" w:rsidR="00605CA2" w:rsidRPr="005D2BA4" w:rsidRDefault="00605CA2" w:rsidP="00BD3C90">
            <w:pPr>
              <w:spacing w:after="0" w:line="240" w:lineRule="auto"/>
              <w:jc w:val="center"/>
              <w:rPr>
                <w:rFonts w:ascii="Times New Roman" w:eastAsia="Times New Roman" w:hAnsi="Times New Roman" w:cs="Times New Roman"/>
                <w:sz w:val="20"/>
                <w:szCs w:val="20"/>
                <w:lang w:eastAsia="lv-LV"/>
              </w:rPr>
            </w:pPr>
            <w:r w:rsidRPr="005D2BA4">
              <w:rPr>
                <w:rFonts w:ascii="Times New Roman" w:hAnsi="Times New Roman" w:cs="Times New Roman"/>
                <w:sz w:val="20"/>
                <w:szCs w:val="20"/>
              </w:rPr>
              <w:t>1</w:t>
            </w:r>
            <w:r>
              <w:rPr>
                <w:rFonts w:ascii="Times New Roman" w:hAnsi="Times New Roman" w:cs="Times New Roman"/>
                <w:sz w:val="20"/>
                <w:szCs w:val="20"/>
              </w:rPr>
              <w:t>2</w:t>
            </w:r>
          </w:p>
        </w:tc>
        <w:tc>
          <w:tcPr>
            <w:tcW w:w="1161" w:type="dxa"/>
            <w:tcBorders>
              <w:top w:val="single" w:sz="4" w:space="0" w:color="auto"/>
              <w:left w:val="nil"/>
              <w:bottom w:val="single" w:sz="4" w:space="0" w:color="auto"/>
              <w:right w:val="single" w:sz="4" w:space="0" w:color="auto"/>
            </w:tcBorders>
            <w:shd w:val="clear" w:color="auto" w:fill="FFFF00"/>
            <w:noWrap/>
            <w:vAlign w:val="bottom"/>
          </w:tcPr>
          <w:p w14:paraId="55AF41AB"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54</w:t>
            </w:r>
          </w:p>
        </w:tc>
      </w:tr>
      <w:tr w:rsidR="00605CA2" w:rsidRPr="004521F2" w14:paraId="54115B0F" w14:textId="77777777" w:rsidTr="00BD3C90">
        <w:trPr>
          <w:trHeight w:val="225"/>
          <w:jc w:val="center"/>
        </w:trPr>
        <w:tc>
          <w:tcPr>
            <w:tcW w:w="2547" w:type="dxa"/>
            <w:gridSpan w:val="2"/>
            <w:tcBorders>
              <w:top w:val="single" w:sz="4" w:space="0" w:color="auto"/>
              <w:left w:val="single" w:sz="4" w:space="0" w:color="auto"/>
              <w:bottom w:val="single" w:sz="4" w:space="0" w:color="auto"/>
              <w:right w:val="single" w:sz="4" w:space="0" w:color="auto"/>
            </w:tcBorders>
            <w:shd w:val="clear" w:color="auto" w:fill="FFFF00"/>
            <w:vAlign w:val="center"/>
            <w:hideMark/>
          </w:tcPr>
          <w:p w14:paraId="57B2C1C9" w14:textId="77777777" w:rsidR="00605CA2" w:rsidRPr="008E7E17" w:rsidRDefault="00605CA2" w:rsidP="00BD3C90">
            <w:pPr>
              <w:spacing w:after="0" w:line="240" w:lineRule="auto"/>
              <w:jc w:val="center"/>
              <w:rPr>
                <w:rFonts w:ascii="Times New Roman" w:eastAsia="Times New Roman" w:hAnsi="Times New Roman" w:cs="Times New Roman"/>
                <w:b/>
                <w:bCs/>
                <w:sz w:val="18"/>
                <w:szCs w:val="18"/>
                <w:lang w:eastAsia="lv-LV"/>
              </w:rPr>
            </w:pPr>
            <w:r w:rsidRPr="008E7E17">
              <w:rPr>
                <w:rFonts w:ascii="Times New Roman" w:eastAsia="Times New Roman" w:hAnsi="Times New Roman" w:cs="Times New Roman"/>
                <w:b/>
                <w:bCs/>
                <w:sz w:val="18"/>
                <w:szCs w:val="18"/>
                <w:lang w:eastAsia="lv-LV"/>
              </w:rPr>
              <w:t>KOPĀ</w:t>
            </w:r>
          </w:p>
        </w:tc>
        <w:tc>
          <w:tcPr>
            <w:tcW w:w="850" w:type="dxa"/>
            <w:tcBorders>
              <w:top w:val="single" w:sz="4" w:space="0" w:color="auto"/>
              <w:left w:val="nil"/>
              <w:bottom w:val="single" w:sz="4" w:space="0" w:color="auto"/>
              <w:right w:val="single" w:sz="4" w:space="0" w:color="auto"/>
            </w:tcBorders>
            <w:shd w:val="clear" w:color="auto" w:fill="FFFF00"/>
            <w:noWrap/>
            <w:vAlign w:val="bottom"/>
          </w:tcPr>
          <w:p w14:paraId="7FC12E82"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29</w:t>
            </w:r>
          </w:p>
        </w:tc>
        <w:tc>
          <w:tcPr>
            <w:tcW w:w="896"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122200C"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208</w:t>
            </w:r>
          </w:p>
        </w:tc>
        <w:tc>
          <w:tcPr>
            <w:tcW w:w="80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053438B7"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214</w:t>
            </w:r>
          </w:p>
        </w:tc>
        <w:tc>
          <w:tcPr>
            <w:tcW w:w="896"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F707B7A"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201</w:t>
            </w:r>
          </w:p>
        </w:tc>
        <w:tc>
          <w:tcPr>
            <w:tcW w:w="80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593DDD99"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183</w:t>
            </w:r>
          </w:p>
        </w:tc>
        <w:tc>
          <w:tcPr>
            <w:tcW w:w="1249"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56B0E19"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263</w:t>
            </w:r>
          </w:p>
        </w:tc>
        <w:tc>
          <w:tcPr>
            <w:tcW w:w="1161"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708B4EA" w14:textId="77777777" w:rsidR="00605CA2" w:rsidRPr="004521F2" w:rsidRDefault="00605CA2" w:rsidP="00BD3C90">
            <w:pPr>
              <w:spacing w:after="0" w:line="240" w:lineRule="auto"/>
              <w:jc w:val="center"/>
              <w:rPr>
                <w:rFonts w:ascii="Times New Roman" w:eastAsia="Times New Roman" w:hAnsi="Times New Roman" w:cs="Times New Roman"/>
                <w:b/>
                <w:bCs/>
                <w:sz w:val="18"/>
                <w:szCs w:val="18"/>
                <w:lang w:eastAsia="lv-LV"/>
              </w:rPr>
            </w:pPr>
            <w:r w:rsidRPr="004521F2">
              <w:rPr>
                <w:rFonts w:ascii="Times New Roman" w:hAnsi="Times New Roman" w:cs="Times New Roman"/>
                <w:sz w:val="20"/>
                <w:szCs w:val="20"/>
              </w:rPr>
              <w:t>1098</w:t>
            </w:r>
          </w:p>
        </w:tc>
      </w:tr>
    </w:tbl>
    <w:p w14:paraId="0136091A" w14:textId="4E2D1947" w:rsidR="00D8184A" w:rsidRPr="00BD3C90" w:rsidRDefault="00D8184A" w:rsidP="00D8184A">
      <w:pPr>
        <w:autoSpaceDE w:val="0"/>
        <w:autoSpaceDN w:val="0"/>
        <w:adjustRightInd w:val="0"/>
        <w:spacing w:after="0" w:line="240" w:lineRule="auto"/>
        <w:rPr>
          <w:rFonts w:ascii="Times New Roman" w:hAnsi="Times New Roman" w:cs="Times New Roman"/>
          <w:sz w:val="18"/>
          <w:szCs w:val="18"/>
          <w:shd w:val="clear" w:color="auto" w:fill="FFFFFF"/>
        </w:rPr>
      </w:pPr>
    </w:p>
    <w:p w14:paraId="1717E5E4" w14:textId="77777777" w:rsidR="00780B44" w:rsidRPr="00BD3C90" w:rsidRDefault="00780B44" w:rsidP="00C762FB">
      <w:pPr>
        <w:autoSpaceDE w:val="0"/>
        <w:autoSpaceDN w:val="0"/>
        <w:adjustRightInd w:val="0"/>
        <w:spacing w:after="0" w:line="240" w:lineRule="auto"/>
        <w:rPr>
          <w:rFonts w:ascii="Times New Roman" w:hAnsi="Times New Roman" w:cs="Times New Roman"/>
          <w:sz w:val="24"/>
          <w:szCs w:val="24"/>
          <w:shd w:val="clear" w:color="auto" w:fill="FFFFFF"/>
        </w:rPr>
      </w:pPr>
      <w:bookmarkStart w:id="10" w:name="_Hlk127357668"/>
    </w:p>
    <w:p w14:paraId="12DB1E82" w14:textId="77777777" w:rsidR="00780B44" w:rsidRPr="00BD3C90" w:rsidRDefault="00780B44" w:rsidP="00C762FB">
      <w:pPr>
        <w:autoSpaceDE w:val="0"/>
        <w:autoSpaceDN w:val="0"/>
        <w:adjustRightInd w:val="0"/>
        <w:spacing w:after="0" w:line="240" w:lineRule="auto"/>
        <w:rPr>
          <w:rFonts w:ascii="Times New Roman" w:hAnsi="Times New Roman" w:cs="Times New Roman"/>
          <w:sz w:val="24"/>
          <w:szCs w:val="24"/>
          <w:shd w:val="clear" w:color="auto" w:fill="FFFFFF"/>
        </w:rPr>
      </w:pPr>
    </w:p>
    <w:p w14:paraId="5A58548A" w14:textId="459F13D4" w:rsidR="00C762FB" w:rsidRPr="004D666D" w:rsidRDefault="00C762FB" w:rsidP="00C762FB">
      <w:pPr>
        <w:autoSpaceDE w:val="0"/>
        <w:autoSpaceDN w:val="0"/>
        <w:adjustRightInd w:val="0"/>
        <w:spacing w:after="0" w:line="240" w:lineRule="auto"/>
        <w:rPr>
          <w:rFonts w:ascii="Times New Roman" w:hAnsi="Times New Roman" w:cs="Times New Roman"/>
          <w:sz w:val="24"/>
          <w:szCs w:val="24"/>
          <w:shd w:val="clear" w:color="auto" w:fill="FFFFFF"/>
        </w:rPr>
      </w:pPr>
      <w:r w:rsidRPr="004D666D">
        <w:rPr>
          <w:rFonts w:ascii="Times New Roman" w:hAnsi="Times New Roman" w:cs="Times New Roman"/>
          <w:sz w:val="24"/>
          <w:szCs w:val="24"/>
          <w:shd w:val="clear" w:color="auto" w:fill="FFFFFF"/>
        </w:rPr>
        <w:lastRenderedPageBreak/>
        <w:t xml:space="preserve">Pamata un vidējai izglītībai plānotais finansējuma apmērs </w:t>
      </w:r>
      <w:r w:rsidR="00FE177A" w:rsidRPr="004D666D">
        <w:rPr>
          <w:rFonts w:ascii="Times New Roman" w:hAnsi="Times New Roman" w:cs="Times New Roman"/>
          <w:sz w:val="24"/>
          <w:szCs w:val="24"/>
          <w:shd w:val="clear" w:color="auto" w:fill="FFFFFF"/>
        </w:rPr>
        <w:t xml:space="preserve">10’636’723 </w:t>
      </w:r>
      <w:proofErr w:type="spellStart"/>
      <w:r w:rsidRPr="004D666D">
        <w:rPr>
          <w:rFonts w:ascii="Times New Roman" w:hAnsi="Times New Roman" w:cs="Times New Roman"/>
          <w:i/>
          <w:iCs/>
          <w:sz w:val="24"/>
          <w:szCs w:val="24"/>
          <w:shd w:val="clear" w:color="auto" w:fill="FFFFFF"/>
        </w:rPr>
        <w:t>euro</w:t>
      </w:r>
      <w:proofErr w:type="spellEnd"/>
      <w:r w:rsidRPr="004D666D">
        <w:rPr>
          <w:rFonts w:ascii="Times New Roman" w:hAnsi="Times New Roman" w:cs="Times New Roman"/>
          <w:i/>
          <w:iCs/>
          <w:sz w:val="24"/>
          <w:szCs w:val="24"/>
          <w:shd w:val="clear" w:color="auto" w:fill="FFFFFF"/>
        </w:rPr>
        <w:t xml:space="preserve">, </w:t>
      </w:r>
      <w:r w:rsidRPr="004D666D">
        <w:rPr>
          <w:rFonts w:ascii="Times New Roman" w:hAnsi="Times New Roman" w:cs="Times New Roman"/>
          <w:sz w:val="24"/>
          <w:szCs w:val="24"/>
          <w:shd w:val="clear" w:color="auto" w:fill="FFFFFF"/>
        </w:rPr>
        <w:t>t.sk:</w:t>
      </w:r>
    </w:p>
    <w:p w14:paraId="09B00F7F" w14:textId="055843E7" w:rsidR="00C762FB" w:rsidRPr="004D666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4D666D">
        <w:rPr>
          <w:rFonts w:ascii="Times New Roman" w:hAnsi="Times New Roman" w:cs="Times New Roman"/>
          <w:sz w:val="24"/>
          <w:szCs w:val="24"/>
          <w:shd w:val="clear" w:color="auto" w:fill="FFFFFF"/>
        </w:rPr>
        <w:t>Lādezera pamatskolai 4</w:t>
      </w:r>
      <w:r w:rsidR="00FE177A" w:rsidRPr="004D666D">
        <w:rPr>
          <w:rFonts w:ascii="Times New Roman" w:hAnsi="Times New Roman" w:cs="Times New Roman"/>
          <w:sz w:val="24"/>
          <w:szCs w:val="24"/>
          <w:shd w:val="clear" w:color="auto" w:fill="FFFFFF"/>
        </w:rPr>
        <w:t>62</w:t>
      </w:r>
      <w:r w:rsidRPr="004D666D">
        <w:rPr>
          <w:rFonts w:ascii="Times New Roman" w:hAnsi="Times New Roman" w:cs="Times New Roman"/>
          <w:sz w:val="24"/>
          <w:szCs w:val="24"/>
          <w:shd w:val="clear" w:color="auto" w:fill="FFFFFF"/>
        </w:rPr>
        <w:t>’7</w:t>
      </w:r>
      <w:r w:rsidR="00FE177A" w:rsidRPr="004D666D">
        <w:rPr>
          <w:rFonts w:ascii="Times New Roman" w:hAnsi="Times New Roman" w:cs="Times New Roman"/>
          <w:sz w:val="24"/>
          <w:szCs w:val="24"/>
          <w:shd w:val="clear" w:color="auto" w:fill="FFFFFF"/>
        </w:rPr>
        <w:t>55</w:t>
      </w:r>
      <w:r w:rsidRPr="004D666D">
        <w:rPr>
          <w:rFonts w:ascii="Times New Roman" w:hAnsi="Times New Roman" w:cs="Times New Roman"/>
          <w:sz w:val="24"/>
          <w:szCs w:val="24"/>
          <w:shd w:val="clear" w:color="auto" w:fill="FFFFFF"/>
        </w:rPr>
        <w:t xml:space="preserve"> </w:t>
      </w:r>
      <w:proofErr w:type="spellStart"/>
      <w:r w:rsidRPr="004D666D">
        <w:rPr>
          <w:rFonts w:ascii="Times New Roman" w:hAnsi="Times New Roman" w:cs="Times New Roman"/>
          <w:i/>
          <w:iCs/>
          <w:sz w:val="24"/>
          <w:szCs w:val="24"/>
          <w:shd w:val="clear" w:color="auto" w:fill="FFFFFF"/>
        </w:rPr>
        <w:t>euro</w:t>
      </w:r>
      <w:proofErr w:type="spellEnd"/>
      <w:r w:rsidRPr="004D666D">
        <w:rPr>
          <w:rFonts w:ascii="Times New Roman" w:hAnsi="Times New Roman" w:cs="Times New Roman"/>
          <w:sz w:val="24"/>
          <w:szCs w:val="24"/>
          <w:shd w:val="clear" w:color="auto" w:fill="FFFFFF"/>
        </w:rPr>
        <w:t>,</w:t>
      </w:r>
    </w:p>
    <w:p w14:paraId="424F3B0D" w14:textId="78B6E386"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 xml:space="preserve">Pāles pamatskolai </w:t>
      </w:r>
      <w:r w:rsidR="00FE177A" w:rsidRPr="00AA411D">
        <w:rPr>
          <w:rFonts w:ascii="Times New Roman" w:hAnsi="Times New Roman" w:cs="Times New Roman"/>
          <w:sz w:val="24"/>
          <w:szCs w:val="24"/>
          <w:shd w:val="clear" w:color="auto" w:fill="FFFFFF"/>
        </w:rPr>
        <w:t>430</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825</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7499393C" w14:textId="34C7BF88"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 xml:space="preserve">Umurgas pamatskolai </w:t>
      </w:r>
      <w:r w:rsidR="00FE177A" w:rsidRPr="00AA411D">
        <w:rPr>
          <w:rFonts w:ascii="Times New Roman" w:hAnsi="Times New Roman" w:cs="Times New Roman"/>
          <w:sz w:val="24"/>
          <w:szCs w:val="24"/>
          <w:shd w:val="clear" w:color="auto" w:fill="FFFFFF"/>
        </w:rPr>
        <w:t>511</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61</w:t>
      </w:r>
      <w:r w:rsidRPr="00AA411D">
        <w:rPr>
          <w:rFonts w:ascii="Times New Roman" w:hAnsi="Times New Roman" w:cs="Times New Roman"/>
          <w:sz w:val="24"/>
          <w:szCs w:val="24"/>
          <w:shd w:val="clear" w:color="auto" w:fill="FFFFFF"/>
        </w:rPr>
        <w:t xml:space="preserve">5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3535B8FF" w14:textId="25726806"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Vidrižu pamatskolai 4</w:t>
      </w:r>
      <w:r w:rsidR="00FE177A" w:rsidRPr="00AA411D">
        <w:rPr>
          <w:rFonts w:ascii="Times New Roman" w:hAnsi="Times New Roman" w:cs="Times New Roman"/>
          <w:sz w:val="24"/>
          <w:szCs w:val="24"/>
          <w:shd w:val="clear" w:color="auto" w:fill="FFFFFF"/>
        </w:rPr>
        <w:t>38</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031</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6906CE66" w14:textId="663BCE57"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Limbažu novada speciālai pamatskolai 8</w:t>
      </w:r>
      <w:r w:rsidR="00FE177A" w:rsidRPr="00AA411D">
        <w:rPr>
          <w:rFonts w:ascii="Times New Roman" w:hAnsi="Times New Roman" w:cs="Times New Roman"/>
          <w:sz w:val="24"/>
          <w:szCs w:val="24"/>
          <w:shd w:val="clear" w:color="auto" w:fill="FFFFFF"/>
        </w:rPr>
        <w:t>64</w:t>
      </w:r>
      <w:r w:rsidRPr="00AA411D">
        <w:rPr>
          <w:rFonts w:ascii="Times New Roman" w:hAnsi="Times New Roman" w:cs="Times New Roman"/>
          <w:sz w:val="24"/>
          <w:szCs w:val="24"/>
          <w:shd w:val="clear" w:color="auto" w:fill="FFFFFF"/>
        </w:rPr>
        <w:t>’3</w:t>
      </w:r>
      <w:r w:rsidR="00FE177A" w:rsidRPr="00AA411D">
        <w:rPr>
          <w:rFonts w:ascii="Times New Roman" w:hAnsi="Times New Roman" w:cs="Times New Roman"/>
          <w:sz w:val="24"/>
          <w:szCs w:val="24"/>
          <w:shd w:val="clear" w:color="auto" w:fill="FFFFFF"/>
        </w:rPr>
        <w:t>51</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45290EFF" w14:textId="57C53CE1"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 xml:space="preserve">Liepupes pamatskolai </w:t>
      </w:r>
      <w:r w:rsidR="00FE177A" w:rsidRPr="00AA411D">
        <w:rPr>
          <w:rFonts w:ascii="Times New Roman" w:hAnsi="Times New Roman" w:cs="Times New Roman"/>
          <w:sz w:val="24"/>
          <w:szCs w:val="24"/>
          <w:shd w:val="clear" w:color="auto" w:fill="FFFFFF"/>
        </w:rPr>
        <w:t>507</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989</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533134B6" w14:textId="775A6759"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Staiceles pamatskolai 4</w:t>
      </w:r>
      <w:r w:rsidR="00FE177A" w:rsidRPr="00AA411D">
        <w:rPr>
          <w:rFonts w:ascii="Times New Roman" w:hAnsi="Times New Roman" w:cs="Times New Roman"/>
          <w:sz w:val="24"/>
          <w:szCs w:val="24"/>
          <w:shd w:val="clear" w:color="auto" w:fill="FFFFFF"/>
        </w:rPr>
        <w:t>26</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254</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21C00F6C" w14:textId="50783C8C"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Limbažu Valsts ģimnāzijai 1’</w:t>
      </w:r>
      <w:r w:rsidR="00FE177A" w:rsidRPr="00AA411D">
        <w:rPr>
          <w:rFonts w:ascii="Times New Roman" w:hAnsi="Times New Roman" w:cs="Times New Roman"/>
          <w:sz w:val="24"/>
          <w:szCs w:val="24"/>
          <w:shd w:val="clear" w:color="auto" w:fill="FFFFFF"/>
        </w:rPr>
        <w:t>9</w:t>
      </w:r>
      <w:r w:rsidRPr="00AA411D">
        <w:rPr>
          <w:rFonts w:ascii="Times New Roman" w:hAnsi="Times New Roman" w:cs="Times New Roman"/>
          <w:sz w:val="24"/>
          <w:szCs w:val="24"/>
          <w:shd w:val="clear" w:color="auto" w:fill="FFFFFF"/>
        </w:rPr>
        <w:t>96’</w:t>
      </w:r>
      <w:r w:rsidR="00FE177A" w:rsidRPr="00AA411D">
        <w:rPr>
          <w:rFonts w:ascii="Times New Roman" w:hAnsi="Times New Roman" w:cs="Times New Roman"/>
          <w:sz w:val="24"/>
          <w:szCs w:val="24"/>
          <w:shd w:val="clear" w:color="auto" w:fill="FFFFFF"/>
        </w:rPr>
        <w:t>649</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601C6BE3" w14:textId="48887F5C"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Limbažu vidusskolai 1’6</w:t>
      </w:r>
      <w:r w:rsidR="00FE177A" w:rsidRPr="00AA411D">
        <w:rPr>
          <w:rFonts w:ascii="Times New Roman" w:hAnsi="Times New Roman" w:cs="Times New Roman"/>
          <w:sz w:val="24"/>
          <w:szCs w:val="24"/>
          <w:shd w:val="clear" w:color="auto" w:fill="FFFFFF"/>
        </w:rPr>
        <w:t>26</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853</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3D63D282" w14:textId="6073A88B"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Salacgrīvas vidusskolai 1’</w:t>
      </w:r>
      <w:r w:rsidR="004D666D">
        <w:rPr>
          <w:rFonts w:ascii="Times New Roman" w:hAnsi="Times New Roman" w:cs="Times New Roman"/>
          <w:sz w:val="24"/>
          <w:szCs w:val="24"/>
          <w:shd w:val="clear" w:color="auto" w:fill="FFFFFF"/>
        </w:rPr>
        <w:t>453’305</w:t>
      </w:r>
      <w:r w:rsidRPr="00AA411D">
        <w:rPr>
          <w:rFonts w:ascii="Times New Roman" w:hAnsi="Times New Roman" w:cs="Times New Roman"/>
          <w:sz w:val="24"/>
          <w:szCs w:val="24"/>
          <w:shd w:val="clear" w:color="auto" w:fill="FFFFFF"/>
        </w:rPr>
        <w:t xml:space="preserve"> </w:t>
      </w:r>
      <w:bookmarkStart w:id="11" w:name="_Hlk127370765"/>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bookmarkEnd w:id="11"/>
    <w:p w14:paraId="398FA669" w14:textId="147F5FD3"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 xml:space="preserve">Alojas Ausekļa </w:t>
      </w:r>
      <w:r w:rsidR="00290148">
        <w:rPr>
          <w:rFonts w:ascii="Times New Roman" w:hAnsi="Times New Roman" w:cs="Times New Roman"/>
          <w:sz w:val="24"/>
          <w:szCs w:val="24"/>
          <w:shd w:val="clear" w:color="auto" w:fill="FFFFFF"/>
        </w:rPr>
        <w:t>pamat</w:t>
      </w:r>
      <w:r w:rsidRPr="00AA411D">
        <w:rPr>
          <w:rFonts w:ascii="Times New Roman" w:hAnsi="Times New Roman" w:cs="Times New Roman"/>
          <w:sz w:val="24"/>
          <w:szCs w:val="24"/>
          <w:shd w:val="clear" w:color="auto" w:fill="FFFFFF"/>
        </w:rPr>
        <w:t>skolai 7</w:t>
      </w:r>
      <w:r w:rsidR="00FE177A" w:rsidRPr="00AA411D">
        <w:rPr>
          <w:rFonts w:ascii="Times New Roman" w:hAnsi="Times New Roman" w:cs="Times New Roman"/>
          <w:sz w:val="24"/>
          <w:szCs w:val="24"/>
          <w:shd w:val="clear" w:color="auto" w:fill="FFFFFF"/>
        </w:rPr>
        <w:t>96</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868</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56EFD42C" w14:textId="11167886" w:rsidR="00C762FB" w:rsidRPr="00AA411D" w:rsidRDefault="00C762FB" w:rsidP="00C762FB">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Savstarpējiem norēķiniem par izglītības iestāžu pakalpojumiem 65</w:t>
      </w:r>
      <w:r w:rsidR="00FE177A" w:rsidRPr="00AA411D">
        <w:rPr>
          <w:rFonts w:ascii="Times New Roman" w:hAnsi="Times New Roman" w:cs="Times New Roman"/>
          <w:sz w:val="24"/>
          <w:szCs w:val="24"/>
          <w:shd w:val="clear" w:color="auto" w:fill="FFFFFF"/>
        </w:rPr>
        <w:t>0</w:t>
      </w:r>
      <w:r w:rsidRPr="00AA411D">
        <w:rPr>
          <w:rFonts w:ascii="Times New Roman" w:hAnsi="Times New Roman" w:cs="Times New Roman"/>
          <w:sz w:val="24"/>
          <w:szCs w:val="24"/>
          <w:shd w:val="clear" w:color="auto" w:fill="FFFFFF"/>
        </w:rPr>
        <w:t>’000</w:t>
      </w:r>
      <w:r w:rsidRPr="00AA411D">
        <w:rPr>
          <w:rFonts w:ascii="Times New Roman" w:hAnsi="Times New Roman" w:cs="Times New Roman"/>
          <w:i/>
          <w:iCs/>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p>
    <w:p w14:paraId="49AB8782" w14:textId="5AFDBC8D" w:rsidR="00C762FB" w:rsidRPr="00AA411D" w:rsidRDefault="00C762FB" w:rsidP="00C762FB">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AA411D">
        <w:rPr>
          <w:rFonts w:ascii="Times New Roman" w:hAnsi="Times New Roman" w:cs="Times New Roman"/>
          <w:sz w:val="24"/>
          <w:szCs w:val="24"/>
          <w:shd w:val="clear" w:color="auto" w:fill="FFFFFF"/>
        </w:rPr>
        <w:t>Pie izglītības pārvaldes rezervētais pašvaldības finansējums pedagogu atalgojumam no 01.09.202</w:t>
      </w:r>
      <w:r w:rsidR="00967ED0">
        <w:rPr>
          <w:rFonts w:ascii="Times New Roman" w:hAnsi="Times New Roman" w:cs="Times New Roman"/>
          <w:sz w:val="24"/>
          <w:szCs w:val="24"/>
          <w:shd w:val="clear" w:color="auto" w:fill="FFFFFF"/>
        </w:rPr>
        <w:t>6</w:t>
      </w:r>
      <w:r w:rsidRPr="00AA411D">
        <w:rPr>
          <w:rFonts w:ascii="Times New Roman" w:hAnsi="Times New Roman" w:cs="Times New Roman"/>
          <w:sz w:val="24"/>
          <w:szCs w:val="24"/>
          <w:shd w:val="clear" w:color="auto" w:fill="FFFFFF"/>
        </w:rPr>
        <w:t>.-31.12.202</w:t>
      </w:r>
      <w:r w:rsidR="00967ED0">
        <w:rPr>
          <w:rFonts w:ascii="Times New Roman" w:hAnsi="Times New Roman" w:cs="Times New Roman"/>
          <w:sz w:val="24"/>
          <w:szCs w:val="24"/>
          <w:shd w:val="clear" w:color="auto" w:fill="FFFFFF"/>
        </w:rPr>
        <w:t>6</w:t>
      </w:r>
      <w:r w:rsidRPr="00AA411D">
        <w:rPr>
          <w:rFonts w:ascii="Times New Roman" w:hAnsi="Times New Roman" w:cs="Times New Roman"/>
          <w:sz w:val="24"/>
          <w:szCs w:val="24"/>
          <w:shd w:val="clear" w:color="auto" w:fill="FFFFFF"/>
        </w:rPr>
        <w:t>. 4</w:t>
      </w:r>
      <w:r w:rsidR="00FE177A" w:rsidRPr="00AA411D">
        <w:rPr>
          <w:rFonts w:ascii="Times New Roman" w:hAnsi="Times New Roman" w:cs="Times New Roman"/>
          <w:sz w:val="24"/>
          <w:szCs w:val="24"/>
          <w:shd w:val="clear" w:color="auto" w:fill="FFFFFF"/>
        </w:rPr>
        <w:t>71</w:t>
      </w:r>
      <w:r w:rsidRPr="00AA411D">
        <w:rPr>
          <w:rFonts w:ascii="Times New Roman" w:hAnsi="Times New Roman" w:cs="Times New Roman"/>
          <w:sz w:val="24"/>
          <w:szCs w:val="24"/>
          <w:shd w:val="clear" w:color="auto" w:fill="FFFFFF"/>
        </w:rPr>
        <w:t>’</w:t>
      </w:r>
      <w:r w:rsidR="00FE177A" w:rsidRPr="00AA411D">
        <w:rPr>
          <w:rFonts w:ascii="Times New Roman" w:hAnsi="Times New Roman" w:cs="Times New Roman"/>
          <w:sz w:val="24"/>
          <w:szCs w:val="24"/>
          <w:shd w:val="clear" w:color="auto" w:fill="FFFFFF"/>
        </w:rPr>
        <w:t>228</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Pr="00AA411D">
        <w:rPr>
          <w:rFonts w:ascii="Times New Roman" w:hAnsi="Times New Roman" w:cs="Times New Roman"/>
          <w:sz w:val="24"/>
          <w:szCs w:val="24"/>
          <w:shd w:val="clear" w:color="auto" w:fill="FFFFFF"/>
        </w:rPr>
        <w:t>.</w:t>
      </w:r>
      <w:bookmarkEnd w:id="10"/>
    </w:p>
    <w:p w14:paraId="19DE3EE6" w14:textId="5241DC83" w:rsidR="008E7E17" w:rsidRPr="00BD3C90" w:rsidRDefault="008E7E17">
      <w:pPr>
        <w:rPr>
          <w:rFonts w:ascii="Times New Roman" w:hAnsi="Times New Roman" w:cs="Times New Roman"/>
          <w:b/>
          <w:bCs/>
          <w:sz w:val="24"/>
          <w:szCs w:val="24"/>
          <w:shd w:val="clear" w:color="auto" w:fill="FFFFFF"/>
        </w:rPr>
      </w:pPr>
    </w:p>
    <w:p w14:paraId="238A39BB" w14:textId="77777777" w:rsidR="00605CA2" w:rsidRDefault="00605CA2" w:rsidP="00605CA2">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8E7E17">
        <w:rPr>
          <w:rFonts w:ascii="Times New Roman" w:hAnsi="Times New Roman" w:cs="Times New Roman"/>
          <w:b/>
          <w:bCs/>
          <w:sz w:val="24"/>
          <w:szCs w:val="24"/>
          <w:shd w:val="clear" w:color="auto" w:fill="FFFFFF"/>
        </w:rPr>
        <w:t xml:space="preserve">Audzēkņu skaits pamata un vidējās izglītības iestādēs uz </w:t>
      </w:r>
      <w:r>
        <w:rPr>
          <w:rFonts w:ascii="Times New Roman" w:hAnsi="Times New Roman" w:cs="Times New Roman"/>
          <w:b/>
          <w:bCs/>
          <w:sz w:val="24"/>
          <w:szCs w:val="24"/>
          <w:shd w:val="clear" w:color="auto" w:fill="FFFFFF"/>
        </w:rPr>
        <w:t>15.12.2025.</w:t>
      </w:r>
    </w:p>
    <w:p w14:paraId="08D585A4" w14:textId="77777777" w:rsidR="00605CA2" w:rsidRPr="008E7E17" w:rsidRDefault="00605CA2" w:rsidP="00605CA2">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10742" w:type="dxa"/>
        <w:tblInd w:w="-714" w:type="dxa"/>
        <w:tblLayout w:type="fixed"/>
        <w:tblLook w:val="04A0" w:firstRow="1" w:lastRow="0" w:firstColumn="1" w:lastColumn="0" w:noHBand="0" w:noVBand="1"/>
      </w:tblPr>
      <w:tblGrid>
        <w:gridCol w:w="567"/>
        <w:gridCol w:w="1787"/>
        <w:gridCol w:w="623"/>
        <w:gridCol w:w="567"/>
        <w:gridCol w:w="548"/>
        <w:gridCol w:w="548"/>
        <w:gridCol w:w="548"/>
        <w:gridCol w:w="548"/>
        <w:gridCol w:w="548"/>
        <w:gridCol w:w="548"/>
        <w:gridCol w:w="548"/>
        <w:gridCol w:w="548"/>
        <w:gridCol w:w="548"/>
        <w:gridCol w:w="548"/>
        <w:gridCol w:w="685"/>
        <w:gridCol w:w="685"/>
        <w:gridCol w:w="348"/>
      </w:tblGrid>
      <w:tr w:rsidR="00605CA2" w:rsidRPr="008E7E17" w14:paraId="60A9FAE3" w14:textId="77777777" w:rsidTr="00FE177A">
        <w:trPr>
          <w:gridAfter w:val="1"/>
          <w:wAfter w:w="348" w:type="dxa"/>
          <w:trHeight w:val="509"/>
          <w:tblHeader/>
        </w:trPr>
        <w:tc>
          <w:tcPr>
            <w:tcW w:w="567"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02749BBB"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Nr. p. k.</w:t>
            </w:r>
          </w:p>
        </w:tc>
        <w:tc>
          <w:tcPr>
            <w:tcW w:w="1787"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4E86FC6C"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Izglītības iestāde</w:t>
            </w:r>
          </w:p>
        </w:tc>
        <w:tc>
          <w:tcPr>
            <w:tcW w:w="623"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2B8E8A83"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1.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166494D1"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2.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2BADC582"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3.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447ECCD1"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4.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4F84376E"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5.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1E4F5812"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6.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F26D99"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7.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4363763A"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8.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59BB5B45"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9.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03A95BDC"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10.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1335A8B8"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11.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548"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0C964B40"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12. </w:t>
            </w:r>
            <w:proofErr w:type="spellStart"/>
            <w:r w:rsidRPr="008E7E17">
              <w:rPr>
                <w:rFonts w:ascii="Times New Roman" w:eastAsia="Times New Roman" w:hAnsi="Times New Roman" w:cs="Times New Roman"/>
                <w:sz w:val="18"/>
                <w:szCs w:val="18"/>
                <w:lang w:eastAsia="lv-LV"/>
              </w:rPr>
              <w:t>kla</w:t>
            </w:r>
            <w:proofErr w:type="spellEnd"/>
            <w:r w:rsidRPr="008E7E17">
              <w:rPr>
                <w:rFonts w:ascii="Times New Roman" w:eastAsia="Times New Roman" w:hAnsi="Times New Roman" w:cs="Times New Roman"/>
                <w:sz w:val="18"/>
                <w:szCs w:val="18"/>
                <w:lang w:eastAsia="lv-LV"/>
              </w:rPr>
              <w:t xml:space="preserve"> se</w:t>
            </w:r>
          </w:p>
        </w:tc>
        <w:tc>
          <w:tcPr>
            <w:tcW w:w="685" w:type="dxa"/>
            <w:vMerge w:val="restart"/>
            <w:tcBorders>
              <w:top w:val="single" w:sz="4" w:space="0" w:color="auto"/>
            </w:tcBorders>
            <w:shd w:val="clear" w:color="auto" w:fill="EAF1DD" w:themeFill="accent3" w:themeFillTint="33"/>
          </w:tcPr>
          <w:p w14:paraId="7CD196C3" w14:textId="77777777" w:rsidR="00605CA2" w:rsidRPr="008E7E17" w:rsidRDefault="00605CA2" w:rsidP="00BD3C90">
            <w:pPr>
              <w:spacing w:after="0" w:line="240" w:lineRule="auto"/>
              <w:jc w:val="center"/>
              <w:rPr>
                <w:rFonts w:ascii="Times New Roman" w:eastAsia="Times New Roman" w:hAnsi="Times New Roman" w:cs="Times New Roman"/>
                <w:b/>
                <w:bCs/>
                <w:sz w:val="18"/>
                <w:szCs w:val="18"/>
                <w:lang w:eastAsia="lv-LV"/>
              </w:rPr>
            </w:pPr>
            <w:r>
              <w:rPr>
                <w:rFonts w:ascii="Times New Roman" w:eastAsia="Times New Roman" w:hAnsi="Times New Roman" w:cs="Times New Roman"/>
                <w:b/>
                <w:bCs/>
                <w:sz w:val="18"/>
                <w:szCs w:val="18"/>
                <w:lang w:eastAsia="lv-LV"/>
              </w:rPr>
              <w:t>Arodgrupas</w:t>
            </w:r>
          </w:p>
        </w:tc>
        <w:tc>
          <w:tcPr>
            <w:tcW w:w="685"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0F919FBE" w14:textId="77777777" w:rsidR="00605CA2" w:rsidRPr="008E7E17" w:rsidRDefault="00605CA2" w:rsidP="00BD3C90">
            <w:pPr>
              <w:spacing w:after="0" w:line="240" w:lineRule="auto"/>
              <w:jc w:val="center"/>
              <w:rPr>
                <w:rFonts w:ascii="Times New Roman" w:eastAsia="Times New Roman" w:hAnsi="Times New Roman" w:cs="Times New Roman"/>
                <w:sz w:val="18"/>
                <w:szCs w:val="18"/>
                <w:lang w:eastAsia="lv-LV"/>
              </w:rPr>
            </w:pPr>
            <w:r w:rsidRPr="008E7E17">
              <w:rPr>
                <w:rFonts w:ascii="Times New Roman" w:eastAsia="Times New Roman" w:hAnsi="Times New Roman" w:cs="Times New Roman"/>
                <w:b/>
                <w:bCs/>
                <w:sz w:val="18"/>
                <w:szCs w:val="18"/>
                <w:lang w:eastAsia="lv-LV"/>
              </w:rPr>
              <w:br/>
            </w:r>
            <w:r w:rsidRPr="008E7E17">
              <w:rPr>
                <w:rFonts w:ascii="Times New Roman" w:eastAsia="Times New Roman" w:hAnsi="Times New Roman" w:cs="Times New Roman"/>
                <w:sz w:val="18"/>
                <w:szCs w:val="18"/>
                <w:lang w:eastAsia="lv-LV"/>
              </w:rPr>
              <w:t>kopā</w:t>
            </w:r>
          </w:p>
        </w:tc>
      </w:tr>
      <w:tr w:rsidR="00605CA2" w:rsidRPr="008E7E17" w14:paraId="0A09805D" w14:textId="77777777" w:rsidTr="00FE177A">
        <w:trPr>
          <w:trHeight w:val="141"/>
          <w:tblHead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740ABF83"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1787" w:type="dxa"/>
            <w:vMerge/>
            <w:tcBorders>
              <w:top w:val="single" w:sz="4" w:space="0" w:color="auto"/>
              <w:left w:val="single" w:sz="4" w:space="0" w:color="auto"/>
              <w:bottom w:val="single" w:sz="4" w:space="0" w:color="000000"/>
              <w:right w:val="single" w:sz="4" w:space="0" w:color="auto"/>
            </w:tcBorders>
            <w:vAlign w:val="center"/>
            <w:hideMark/>
          </w:tcPr>
          <w:p w14:paraId="5B61F7C1"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623" w:type="dxa"/>
            <w:vMerge/>
            <w:tcBorders>
              <w:top w:val="single" w:sz="4" w:space="0" w:color="auto"/>
              <w:left w:val="single" w:sz="4" w:space="0" w:color="auto"/>
              <w:bottom w:val="single" w:sz="4" w:space="0" w:color="auto"/>
              <w:right w:val="single" w:sz="4" w:space="0" w:color="auto"/>
            </w:tcBorders>
            <w:vAlign w:val="center"/>
            <w:hideMark/>
          </w:tcPr>
          <w:p w14:paraId="586A87FF"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9F01629"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5A8ED22C"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3421D36D"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10B8D697"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1E0D181A"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77626E97"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16398C32"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38C41EE0"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56E14081"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vAlign w:val="center"/>
            <w:hideMark/>
          </w:tcPr>
          <w:p w14:paraId="1A74797F"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548"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14:paraId="0165AE72" w14:textId="77777777" w:rsidR="00605CA2" w:rsidRPr="008E7E17" w:rsidRDefault="00605CA2" w:rsidP="00BD3C90">
            <w:pPr>
              <w:spacing w:after="0" w:line="240" w:lineRule="auto"/>
              <w:rPr>
                <w:rFonts w:ascii="Times New Roman" w:eastAsia="Times New Roman" w:hAnsi="Times New Roman" w:cs="Times New Roman"/>
                <w:sz w:val="20"/>
                <w:szCs w:val="20"/>
                <w:lang w:eastAsia="lv-LV"/>
              </w:rPr>
            </w:pPr>
          </w:p>
        </w:tc>
        <w:tc>
          <w:tcPr>
            <w:tcW w:w="685" w:type="dxa"/>
            <w:vMerge/>
            <w:tcBorders>
              <w:bottom w:val="single" w:sz="4" w:space="0" w:color="auto"/>
            </w:tcBorders>
            <w:shd w:val="clear" w:color="auto" w:fill="EAF1DD" w:themeFill="accent3" w:themeFillTint="33"/>
          </w:tcPr>
          <w:p w14:paraId="34E1EC75" w14:textId="77777777" w:rsidR="00605CA2" w:rsidRPr="008E7E17" w:rsidRDefault="00605CA2" w:rsidP="00BD3C90">
            <w:pPr>
              <w:spacing w:after="0" w:line="240" w:lineRule="auto"/>
              <w:rPr>
                <w:rFonts w:ascii="Times New Roman" w:eastAsia="Times New Roman" w:hAnsi="Times New Roman" w:cs="Times New Roman"/>
                <w:b/>
                <w:bCs/>
                <w:sz w:val="20"/>
                <w:szCs w:val="20"/>
                <w:lang w:eastAsia="lv-LV"/>
              </w:rPr>
            </w:pPr>
          </w:p>
        </w:tc>
        <w:tc>
          <w:tcPr>
            <w:tcW w:w="685" w:type="dxa"/>
            <w:vMerge/>
            <w:tcBorders>
              <w:top w:val="single" w:sz="4" w:space="0" w:color="auto"/>
              <w:left w:val="single" w:sz="4" w:space="0" w:color="auto"/>
              <w:bottom w:val="single" w:sz="4" w:space="0" w:color="auto"/>
              <w:right w:val="single" w:sz="4" w:space="0" w:color="auto"/>
            </w:tcBorders>
            <w:vAlign w:val="center"/>
            <w:hideMark/>
          </w:tcPr>
          <w:p w14:paraId="5A392250" w14:textId="77777777" w:rsidR="00605CA2" w:rsidRPr="008E7E17" w:rsidRDefault="00605CA2" w:rsidP="00BD3C90">
            <w:pPr>
              <w:spacing w:after="0" w:line="240" w:lineRule="auto"/>
              <w:rPr>
                <w:rFonts w:ascii="Times New Roman" w:eastAsia="Times New Roman" w:hAnsi="Times New Roman" w:cs="Times New Roman"/>
                <w:b/>
                <w:bCs/>
                <w:sz w:val="20"/>
                <w:szCs w:val="20"/>
                <w:lang w:eastAsia="lv-LV"/>
              </w:rPr>
            </w:pPr>
          </w:p>
        </w:tc>
        <w:tc>
          <w:tcPr>
            <w:tcW w:w="348" w:type="dxa"/>
            <w:tcBorders>
              <w:top w:val="nil"/>
              <w:left w:val="nil"/>
              <w:bottom w:val="nil"/>
              <w:right w:val="nil"/>
            </w:tcBorders>
            <w:noWrap/>
            <w:vAlign w:val="bottom"/>
            <w:hideMark/>
          </w:tcPr>
          <w:p w14:paraId="5CE64C49" w14:textId="77777777" w:rsidR="00605CA2" w:rsidRPr="008E7E17" w:rsidRDefault="00605CA2" w:rsidP="00BD3C90">
            <w:pPr>
              <w:spacing w:after="0" w:line="240" w:lineRule="auto"/>
              <w:jc w:val="center"/>
              <w:rPr>
                <w:rFonts w:ascii="Times New Roman" w:eastAsia="Times New Roman" w:hAnsi="Times New Roman" w:cs="Times New Roman"/>
                <w:b/>
                <w:bCs/>
                <w:sz w:val="20"/>
                <w:szCs w:val="20"/>
                <w:lang w:eastAsia="lv-LV"/>
              </w:rPr>
            </w:pPr>
          </w:p>
        </w:tc>
      </w:tr>
      <w:tr w:rsidR="00605CA2" w:rsidRPr="008E7E17" w14:paraId="3A8E56BC" w14:textId="77777777" w:rsidTr="00FE177A">
        <w:trPr>
          <w:trHeight w:val="224"/>
        </w:trPr>
        <w:tc>
          <w:tcPr>
            <w:tcW w:w="567" w:type="dxa"/>
            <w:tcBorders>
              <w:top w:val="nil"/>
              <w:left w:val="single" w:sz="4" w:space="0" w:color="auto"/>
              <w:bottom w:val="single" w:sz="4" w:space="0" w:color="auto"/>
              <w:right w:val="single" w:sz="4" w:space="0" w:color="auto"/>
            </w:tcBorders>
            <w:vAlign w:val="bottom"/>
          </w:tcPr>
          <w:p w14:paraId="298E1C38"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4BDD5F2B"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Valsts ģimnāzija</w:t>
            </w:r>
          </w:p>
        </w:tc>
        <w:tc>
          <w:tcPr>
            <w:tcW w:w="623" w:type="dxa"/>
            <w:tcBorders>
              <w:top w:val="single" w:sz="4" w:space="0" w:color="auto"/>
              <w:left w:val="nil"/>
              <w:bottom w:val="single" w:sz="4" w:space="0" w:color="auto"/>
              <w:right w:val="single" w:sz="4" w:space="0" w:color="auto"/>
            </w:tcBorders>
            <w:noWrap/>
            <w:vAlign w:val="center"/>
          </w:tcPr>
          <w:p w14:paraId="0698D1C3"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59</w:t>
            </w:r>
          </w:p>
        </w:tc>
        <w:tc>
          <w:tcPr>
            <w:tcW w:w="567" w:type="dxa"/>
            <w:tcBorders>
              <w:top w:val="single" w:sz="4" w:space="0" w:color="auto"/>
              <w:left w:val="single" w:sz="4" w:space="0" w:color="auto"/>
              <w:bottom w:val="single" w:sz="4" w:space="0" w:color="auto"/>
              <w:right w:val="single" w:sz="4" w:space="0" w:color="auto"/>
            </w:tcBorders>
            <w:noWrap/>
            <w:vAlign w:val="center"/>
          </w:tcPr>
          <w:p w14:paraId="2FB3D0DA"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51</w:t>
            </w:r>
          </w:p>
        </w:tc>
        <w:tc>
          <w:tcPr>
            <w:tcW w:w="548" w:type="dxa"/>
            <w:tcBorders>
              <w:top w:val="single" w:sz="4" w:space="0" w:color="auto"/>
              <w:left w:val="single" w:sz="4" w:space="0" w:color="auto"/>
              <w:bottom w:val="single" w:sz="4" w:space="0" w:color="auto"/>
              <w:right w:val="single" w:sz="4" w:space="0" w:color="auto"/>
            </w:tcBorders>
            <w:noWrap/>
            <w:vAlign w:val="center"/>
          </w:tcPr>
          <w:p w14:paraId="205FF8B7"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57</w:t>
            </w:r>
          </w:p>
        </w:tc>
        <w:tc>
          <w:tcPr>
            <w:tcW w:w="548" w:type="dxa"/>
            <w:tcBorders>
              <w:top w:val="single" w:sz="4" w:space="0" w:color="auto"/>
              <w:left w:val="single" w:sz="4" w:space="0" w:color="auto"/>
              <w:bottom w:val="single" w:sz="4" w:space="0" w:color="auto"/>
              <w:right w:val="single" w:sz="4" w:space="0" w:color="auto"/>
            </w:tcBorders>
            <w:noWrap/>
            <w:vAlign w:val="center"/>
          </w:tcPr>
          <w:p w14:paraId="1CD53CD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87</w:t>
            </w:r>
          </w:p>
        </w:tc>
        <w:tc>
          <w:tcPr>
            <w:tcW w:w="548" w:type="dxa"/>
            <w:tcBorders>
              <w:top w:val="single" w:sz="4" w:space="0" w:color="auto"/>
              <w:left w:val="single" w:sz="4" w:space="0" w:color="auto"/>
              <w:bottom w:val="single" w:sz="4" w:space="0" w:color="auto"/>
              <w:right w:val="single" w:sz="4" w:space="0" w:color="auto"/>
            </w:tcBorders>
            <w:noWrap/>
            <w:vAlign w:val="center"/>
          </w:tcPr>
          <w:p w14:paraId="3B8B5B4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74</w:t>
            </w:r>
          </w:p>
        </w:tc>
        <w:tc>
          <w:tcPr>
            <w:tcW w:w="548" w:type="dxa"/>
            <w:tcBorders>
              <w:top w:val="single" w:sz="4" w:space="0" w:color="auto"/>
              <w:left w:val="single" w:sz="4" w:space="0" w:color="auto"/>
              <w:bottom w:val="single" w:sz="4" w:space="0" w:color="auto"/>
              <w:right w:val="single" w:sz="4" w:space="0" w:color="auto"/>
            </w:tcBorders>
            <w:noWrap/>
            <w:vAlign w:val="center"/>
          </w:tcPr>
          <w:p w14:paraId="6C394021"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39</w:t>
            </w:r>
          </w:p>
        </w:tc>
        <w:tc>
          <w:tcPr>
            <w:tcW w:w="548" w:type="dxa"/>
            <w:tcBorders>
              <w:top w:val="single" w:sz="4" w:space="0" w:color="auto"/>
              <w:left w:val="single" w:sz="4" w:space="0" w:color="auto"/>
              <w:bottom w:val="single" w:sz="4" w:space="0" w:color="auto"/>
              <w:right w:val="single" w:sz="4" w:space="0" w:color="auto"/>
            </w:tcBorders>
            <w:noWrap/>
            <w:vAlign w:val="center"/>
          </w:tcPr>
          <w:p w14:paraId="6B5E189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66</w:t>
            </w:r>
          </w:p>
        </w:tc>
        <w:tc>
          <w:tcPr>
            <w:tcW w:w="548" w:type="dxa"/>
            <w:tcBorders>
              <w:top w:val="single" w:sz="4" w:space="0" w:color="auto"/>
              <w:left w:val="single" w:sz="4" w:space="0" w:color="auto"/>
              <w:bottom w:val="single" w:sz="4" w:space="0" w:color="auto"/>
              <w:right w:val="single" w:sz="4" w:space="0" w:color="auto"/>
            </w:tcBorders>
            <w:noWrap/>
            <w:vAlign w:val="center"/>
          </w:tcPr>
          <w:p w14:paraId="13E13FC8"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62</w:t>
            </w:r>
          </w:p>
        </w:tc>
        <w:tc>
          <w:tcPr>
            <w:tcW w:w="548" w:type="dxa"/>
            <w:tcBorders>
              <w:top w:val="single" w:sz="4" w:space="0" w:color="auto"/>
              <w:left w:val="single" w:sz="4" w:space="0" w:color="auto"/>
              <w:bottom w:val="single" w:sz="4" w:space="0" w:color="auto"/>
              <w:right w:val="single" w:sz="4" w:space="0" w:color="auto"/>
            </w:tcBorders>
            <w:noWrap/>
            <w:vAlign w:val="center"/>
          </w:tcPr>
          <w:p w14:paraId="43588BAF"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34</w:t>
            </w:r>
          </w:p>
        </w:tc>
        <w:tc>
          <w:tcPr>
            <w:tcW w:w="548" w:type="dxa"/>
            <w:tcBorders>
              <w:top w:val="single" w:sz="4" w:space="0" w:color="auto"/>
              <w:left w:val="single" w:sz="4" w:space="0" w:color="auto"/>
              <w:bottom w:val="single" w:sz="4" w:space="0" w:color="auto"/>
              <w:right w:val="single" w:sz="4" w:space="0" w:color="auto"/>
            </w:tcBorders>
            <w:noWrap/>
            <w:vAlign w:val="center"/>
          </w:tcPr>
          <w:p w14:paraId="36F3A2F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68</w:t>
            </w:r>
          </w:p>
        </w:tc>
        <w:tc>
          <w:tcPr>
            <w:tcW w:w="548" w:type="dxa"/>
            <w:tcBorders>
              <w:top w:val="single" w:sz="4" w:space="0" w:color="auto"/>
              <w:left w:val="single" w:sz="4" w:space="0" w:color="auto"/>
              <w:bottom w:val="single" w:sz="4" w:space="0" w:color="auto"/>
              <w:right w:val="single" w:sz="4" w:space="0" w:color="auto"/>
            </w:tcBorders>
            <w:noWrap/>
            <w:vAlign w:val="center"/>
          </w:tcPr>
          <w:p w14:paraId="3BC0019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47</w:t>
            </w:r>
          </w:p>
        </w:tc>
        <w:tc>
          <w:tcPr>
            <w:tcW w:w="548" w:type="dxa"/>
            <w:tcBorders>
              <w:top w:val="single" w:sz="4" w:space="0" w:color="auto"/>
              <w:left w:val="single" w:sz="4" w:space="0" w:color="auto"/>
              <w:bottom w:val="single" w:sz="4" w:space="0" w:color="auto"/>
              <w:right w:val="single" w:sz="4" w:space="0" w:color="auto"/>
            </w:tcBorders>
            <w:noWrap/>
            <w:vAlign w:val="center"/>
          </w:tcPr>
          <w:p w14:paraId="500A2DF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47</w:t>
            </w:r>
          </w:p>
        </w:tc>
        <w:tc>
          <w:tcPr>
            <w:tcW w:w="685" w:type="dxa"/>
            <w:tcBorders>
              <w:top w:val="single" w:sz="4" w:space="0" w:color="auto"/>
              <w:bottom w:val="single" w:sz="4" w:space="0" w:color="auto"/>
              <w:right w:val="single" w:sz="4" w:space="0" w:color="auto"/>
            </w:tcBorders>
            <w:vAlign w:val="center"/>
          </w:tcPr>
          <w:p w14:paraId="3191247C"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283169C9"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691</w:t>
            </w:r>
          </w:p>
        </w:tc>
        <w:tc>
          <w:tcPr>
            <w:tcW w:w="348" w:type="dxa"/>
            <w:tcBorders>
              <w:left w:val="single" w:sz="4" w:space="0" w:color="auto"/>
            </w:tcBorders>
            <w:vAlign w:val="center"/>
            <w:hideMark/>
          </w:tcPr>
          <w:p w14:paraId="0AB41B77"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E7E17" w14:paraId="69926D6A" w14:textId="77777777" w:rsidTr="00FE177A">
        <w:trPr>
          <w:trHeight w:val="224"/>
        </w:trPr>
        <w:tc>
          <w:tcPr>
            <w:tcW w:w="567" w:type="dxa"/>
            <w:tcBorders>
              <w:top w:val="nil"/>
              <w:left w:val="single" w:sz="4" w:space="0" w:color="auto"/>
              <w:bottom w:val="single" w:sz="4" w:space="0" w:color="auto"/>
              <w:right w:val="single" w:sz="4" w:space="0" w:color="auto"/>
            </w:tcBorders>
            <w:vAlign w:val="bottom"/>
          </w:tcPr>
          <w:p w14:paraId="01A22E1C"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45CFAA69"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vidusskola</w:t>
            </w:r>
          </w:p>
        </w:tc>
        <w:tc>
          <w:tcPr>
            <w:tcW w:w="623" w:type="dxa"/>
            <w:tcBorders>
              <w:top w:val="single" w:sz="4" w:space="0" w:color="auto"/>
              <w:left w:val="nil"/>
              <w:bottom w:val="single" w:sz="4" w:space="0" w:color="auto"/>
              <w:right w:val="single" w:sz="4" w:space="0" w:color="auto"/>
            </w:tcBorders>
            <w:noWrap/>
            <w:vAlign w:val="center"/>
          </w:tcPr>
          <w:p w14:paraId="4AC9478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42</w:t>
            </w:r>
          </w:p>
        </w:tc>
        <w:tc>
          <w:tcPr>
            <w:tcW w:w="567" w:type="dxa"/>
            <w:tcBorders>
              <w:top w:val="single" w:sz="4" w:space="0" w:color="auto"/>
              <w:left w:val="single" w:sz="4" w:space="0" w:color="auto"/>
              <w:bottom w:val="single" w:sz="4" w:space="0" w:color="auto"/>
              <w:right w:val="single" w:sz="4" w:space="0" w:color="auto"/>
            </w:tcBorders>
            <w:noWrap/>
            <w:vAlign w:val="center"/>
          </w:tcPr>
          <w:p w14:paraId="26C8D823"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56</w:t>
            </w:r>
          </w:p>
        </w:tc>
        <w:tc>
          <w:tcPr>
            <w:tcW w:w="548" w:type="dxa"/>
            <w:tcBorders>
              <w:top w:val="single" w:sz="4" w:space="0" w:color="auto"/>
              <w:left w:val="single" w:sz="4" w:space="0" w:color="auto"/>
              <w:bottom w:val="single" w:sz="4" w:space="0" w:color="auto"/>
              <w:right w:val="single" w:sz="4" w:space="0" w:color="auto"/>
            </w:tcBorders>
            <w:noWrap/>
            <w:vAlign w:val="center"/>
          </w:tcPr>
          <w:p w14:paraId="02187A01"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51</w:t>
            </w:r>
          </w:p>
        </w:tc>
        <w:tc>
          <w:tcPr>
            <w:tcW w:w="548" w:type="dxa"/>
            <w:tcBorders>
              <w:top w:val="single" w:sz="4" w:space="0" w:color="auto"/>
              <w:left w:val="single" w:sz="4" w:space="0" w:color="auto"/>
              <w:bottom w:val="single" w:sz="4" w:space="0" w:color="auto"/>
              <w:right w:val="single" w:sz="4" w:space="0" w:color="auto"/>
            </w:tcBorders>
            <w:noWrap/>
            <w:vAlign w:val="center"/>
          </w:tcPr>
          <w:p w14:paraId="000D303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54</w:t>
            </w:r>
          </w:p>
        </w:tc>
        <w:tc>
          <w:tcPr>
            <w:tcW w:w="548" w:type="dxa"/>
            <w:tcBorders>
              <w:top w:val="single" w:sz="4" w:space="0" w:color="auto"/>
              <w:left w:val="single" w:sz="4" w:space="0" w:color="auto"/>
              <w:bottom w:val="single" w:sz="4" w:space="0" w:color="auto"/>
              <w:right w:val="single" w:sz="4" w:space="0" w:color="auto"/>
            </w:tcBorders>
            <w:noWrap/>
            <w:vAlign w:val="center"/>
          </w:tcPr>
          <w:p w14:paraId="14FE6148"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58</w:t>
            </w:r>
          </w:p>
        </w:tc>
        <w:tc>
          <w:tcPr>
            <w:tcW w:w="548" w:type="dxa"/>
            <w:tcBorders>
              <w:top w:val="single" w:sz="4" w:space="0" w:color="auto"/>
              <w:left w:val="single" w:sz="4" w:space="0" w:color="auto"/>
              <w:bottom w:val="single" w:sz="4" w:space="0" w:color="auto"/>
              <w:right w:val="single" w:sz="4" w:space="0" w:color="auto"/>
            </w:tcBorders>
            <w:noWrap/>
            <w:vAlign w:val="center"/>
          </w:tcPr>
          <w:p w14:paraId="7DE6C856"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50</w:t>
            </w:r>
          </w:p>
        </w:tc>
        <w:tc>
          <w:tcPr>
            <w:tcW w:w="548" w:type="dxa"/>
            <w:tcBorders>
              <w:top w:val="single" w:sz="4" w:space="0" w:color="auto"/>
              <w:left w:val="single" w:sz="4" w:space="0" w:color="auto"/>
              <w:bottom w:val="single" w:sz="4" w:space="0" w:color="auto"/>
              <w:right w:val="single" w:sz="4" w:space="0" w:color="auto"/>
            </w:tcBorders>
            <w:noWrap/>
            <w:vAlign w:val="center"/>
          </w:tcPr>
          <w:p w14:paraId="19A07B86"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48</w:t>
            </w:r>
          </w:p>
        </w:tc>
        <w:tc>
          <w:tcPr>
            <w:tcW w:w="548" w:type="dxa"/>
            <w:tcBorders>
              <w:top w:val="single" w:sz="4" w:space="0" w:color="auto"/>
              <w:left w:val="single" w:sz="4" w:space="0" w:color="auto"/>
              <w:bottom w:val="single" w:sz="4" w:space="0" w:color="auto"/>
              <w:right w:val="single" w:sz="4" w:space="0" w:color="auto"/>
            </w:tcBorders>
            <w:noWrap/>
            <w:vAlign w:val="center"/>
          </w:tcPr>
          <w:p w14:paraId="3CAF9188"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38</w:t>
            </w:r>
          </w:p>
        </w:tc>
        <w:tc>
          <w:tcPr>
            <w:tcW w:w="548" w:type="dxa"/>
            <w:tcBorders>
              <w:top w:val="single" w:sz="4" w:space="0" w:color="auto"/>
              <w:left w:val="single" w:sz="4" w:space="0" w:color="auto"/>
              <w:bottom w:val="single" w:sz="4" w:space="0" w:color="auto"/>
              <w:right w:val="single" w:sz="4" w:space="0" w:color="auto"/>
            </w:tcBorders>
            <w:noWrap/>
            <w:vAlign w:val="center"/>
          </w:tcPr>
          <w:p w14:paraId="366EDDAE"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49</w:t>
            </w:r>
          </w:p>
        </w:tc>
        <w:tc>
          <w:tcPr>
            <w:tcW w:w="548" w:type="dxa"/>
            <w:tcBorders>
              <w:top w:val="single" w:sz="4" w:space="0" w:color="auto"/>
              <w:left w:val="single" w:sz="4" w:space="0" w:color="auto"/>
              <w:bottom w:val="single" w:sz="4" w:space="0" w:color="auto"/>
              <w:right w:val="single" w:sz="4" w:space="0" w:color="auto"/>
            </w:tcBorders>
            <w:noWrap/>
            <w:vAlign w:val="center"/>
          </w:tcPr>
          <w:p w14:paraId="563B3CCB"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42</w:t>
            </w:r>
          </w:p>
        </w:tc>
        <w:tc>
          <w:tcPr>
            <w:tcW w:w="548" w:type="dxa"/>
            <w:tcBorders>
              <w:top w:val="single" w:sz="4" w:space="0" w:color="auto"/>
              <w:left w:val="single" w:sz="4" w:space="0" w:color="auto"/>
              <w:bottom w:val="single" w:sz="4" w:space="0" w:color="auto"/>
              <w:right w:val="single" w:sz="4" w:space="0" w:color="auto"/>
            </w:tcBorders>
            <w:noWrap/>
            <w:vAlign w:val="center"/>
          </w:tcPr>
          <w:p w14:paraId="399816C2"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37</w:t>
            </w:r>
          </w:p>
        </w:tc>
        <w:tc>
          <w:tcPr>
            <w:tcW w:w="548" w:type="dxa"/>
            <w:tcBorders>
              <w:top w:val="single" w:sz="4" w:space="0" w:color="auto"/>
              <w:left w:val="single" w:sz="4" w:space="0" w:color="auto"/>
              <w:bottom w:val="single" w:sz="4" w:space="0" w:color="auto"/>
              <w:right w:val="single" w:sz="4" w:space="0" w:color="auto"/>
            </w:tcBorders>
            <w:noWrap/>
            <w:vAlign w:val="center"/>
          </w:tcPr>
          <w:p w14:paraId="1AADD03E"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38</w:t>
            </w:r>
          </w:p>
        </w:tc>
        <w:tc>
          <w:tcPr>
            <w:tcW w:w="685" w:type="dxa"/>
            <w:tcBorders>
              <w:top w:val="single" w:sz="4" w:space="0" w:color="auto"/>
              <w:bottom w:val="single" w:sz="4" w:space="0" w:color="auto"/>
              <w:right w:val="single" w:sz="4" w:space="0" w:color="auto"/>
            </w:tcBorders>
            <w:vAlign w:val="center"/>
          </w:tcPr>
          <w:p w14:paraId="191AA41B"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2E166186"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563</w:t>
            </w:r>
          </w:p>
        </w:tc>
        <w:tc>
          <w:tcPr>
            <w:tcW w:w="348" w:type="dxa"/>
            <w:tcBorders>
              <w:left w:val="single" w:sz="4" w:space="0" w:color="auto"/>
            </w:tcBorders>
            <w:vAlign w:val="center"/>
            <w:hideMark/>
          </w:tcPr>
          <w:p w14:paraId="2BA8109F"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E7E17" w14:paraId="0E828A03" w14:textId="77777777" w:rsidTr="00FE177A">
        <w:trPr>
          <w:trHeight w:val="224"/>
        </w:trPr>
        <w:tc>
          <w:tcPr>
            <w:tcW w:w="567" w:type="dxa"/>
            <w:tcBorders>
              <w:top w:val="nil"/>
              <w:left w:val="single" w:sz="4" w:space="0" w:color="auto"/>
              <w:bottom w:val="single" w:sz="4" w:space="0" w:color="auto"/>
              <w:right w:val="single" w:sz="4" w:space="0" w:color="auto"/>
            </w:tcBorders>
            <w:vAlign w:val="bottom"/>
          </w:tcPr>
          <w:p w14:paraId="317C6A8E"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0D108468"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Salacgrīvas vidusskola</w:t>
            </w:r>
          </w:p>
        </w:tc>
        <w:tc>
          <w:tcPr>
            <w:tcW w:w="623" w:type="dxa"/>
            <w:tcBorders>
              <w:top w:val="single" w:sz="4" w:space="0" w:color="auto"/>
              <w:left w:val="nil"/>
              <w:bottom w:val="single" w:sz="4" w:space="0" w:color="auto"/>
              <w:right w:val="single" w:sz="4" w:space="0" w:color="auto"/>
            </w:tcBorders>
            <w:noWrap/>
            <w:vAlign w:val="center"/>
          </w:tcPr>
          <w:p w14:paraId="4DB453CF"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28</w:t>
            </w:r>
          </w:p>
        </w:tc>
        <w:tc>
          <w:tcPr>
            <w:tcW w:w="567" w:type="dxa"/>
            <w:tcBorders>
              <w:top w:val="single" w:sz="4" w:space="0" w:color="auto"/>
              <w:left w:val="single" w:sz="4" w:space="0" w:color="auto"/>
              <w:bottom w:val="single" w:sz="4" w:space="0" w:color="auto"/>
              <w:right w:val="single" w:sz="4" w:space="0" w:color="auto"/>
            </w:tcBorders>
            <w:noWrap/>
            <w:vAlign w:val="center"/>
          </w:tcPr>
          <w:p w14:paraId="1A0017B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49</w:t>
            </w:r>
          </w:p>
        </w:tc>
        <w:tc>
          <w:tcPr>
            <w:tcW w:w="548" w:type="dxa"/>
            <w:tcBorders>
              <w:top w:val="single" w:sz="4" w:space="0" w:color="auto"/>
              <w:left w:val="single" w:sz="4" w:space="0" w:color="auto"/>
              <w:bottom w:val="single" w:sz="4" w:space="0" w:color="auto"/>
              <w:right w:val="single" w:sz="4" w:space="0" w:color="auto"/>
            </w:tcBorders>
            <w:noWrap/>
            <w:vAlign w:val="center"/>
          </w:tcPr>
          <w:p w14:paraId="109AE0C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35</w:t>
            </w:r>
          </w:p>
        </w:tc>
        <w:tc>
          <w:tcPr>
            <w:tcW w:w="548" w:type="dxa"/>
            <w:tcBorders>
              <w:top w:val="single" w:sz="4" w:space="0" w:color="auto"/>
              <w:left w:val="single" w:sz="4" w:space="0" w:color="auto"/>
              <w:bottom w:val="single" w:sz="4" w:space="0" w:color="auto"/>
              <w:right w:val="single" w:sz="4" w:space="0" w:color="auto"/>
            </w:tcBorders>
            <w:noWrap/>
            <w:vAlign w:val="center"/>
          </w:tcPr>
          <w:p w14:paraId="20AE4AE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33</w:t>
            </w:r>
          </w:p>
        </w:tc>
        <w:tc>
          <w:tcPr>
            <w:tcW w:w="548" w:type="dxa"/>
            <w:tcBorders>
              <w:top w:val="single" w:sz="4" w:space="0" w:color="auto"/>
              <w:left w:val="single" w:sz="4" w:space="0" w:color="auto"/>
              <w:bottom w:val="single" w:sz="4" w:space="0" w:color="auto"/>
              <w:right w:val="single" w:sz="4" w:space="0" w:color="auto"/>
            </w:tcBorders>
            <w:noWrap/>
            <w:vAlign w:val="center"/>
          </w:tcPr>
          <w:p w14:paraId="597D19A6"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38</w:t>
            </w:r>
          </w:p>
        </w:tc>
        <w:tc>
          <w:tcPr>
            <w:tcW w:w="548" w:type="dxa"/>
            <w:tcBorders>
              <w:top w:val="single" w:sz="4" w:space="0" w:color="auto"/>
              <w:left w:val="single" w:sz="4" w:space="0" w:color="auto"/>
              <w:bottom w:val="single" w:sz="4" w:space="0" w:color="auto"/>
              <w:right w:val="single" w:sz="4" w:space="0" w:color="auto"/>
            </w:tcBorders>
            <w:noWrap/>
            <w:vAlign w:val="center"/>
          </w:tcPr>
          <w:p w14:paraId="2F4DCDF2"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35</w:t>
            </w:r>
          </w:p>
        </w:tc>
        <w:tc>
          <w:tcPr>
            <w:tcW w:w="548" w:type="dxa"/>
            <w:tcBorders>
              <w:top w:val="single" w:sz="4" w:space="0" w:color="auto"/>
              <w:left w:val="single" w:sz="4" w:space="0" w:color="auto"/>
              <w:bottom w:val="single" w:sz="4" w:space="0" w:color="auto"/>
              <w:right w:val="single" w:sz="4" w:space="0" w:color="auto"/>
            </w:tcBorders>
            <w:noWrap/>
            <w:vAlign w:val="center"/>
          </w:tcPr>
          <w:p w14:paraId="56E2922E"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34</w:t>
            </w:r>
          </w:p>
        </w:tc>
        <w:tc>
          <w:tcPr>
            <w:tcW w:w="548" w:type="dxa"/>
            <w:tcBorders>
              <w:top w:val="single" w:sz="4" w:space="0" w:color="auto"/>
              <w:left w:val="single" w:sz="4" w:space="0" w:color="auto"/>
              <w:bottom w:val="single" w:sz="4" w:space="0" w:color="auto"/>
              <w:right w:val="single" w:sz="4" w:space="0" w:color="auto"/>
            </w:tcBorders>
            <w:noWrap/>
            <w:vAlign w:val="center"/>
          </w:tcPr>
          <w:p w14:paraId="4D0EE3A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37</w:t>
            </w:r>
          </w:p>
        </w:tc>
        <w:tc>
          <w:tcPr>
            <w:tcW w:w="548" w:type="dxa"/>
            <w:tcBorders>
              <w:top w:val="single" w:sz="4" w:space="0" w:color="auto"/>
              <w:left w:val="single" w:sz="4" w:space="0" w:color="auto"/>
              <w:bottom w:val="single" w:sz="4" w:space="0" w:color="auto"/>
              <w:right w:val="single" w:sz="4" w:space="0" w:color="auto"/>
            </w:tcBorders>
            <w:noWrap/>
            <w:vAlign w:val="center"/>
          </w:tcPr>
          <w:p w14:paraId="4F412C1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31</w:t>
            </w:r>
          </w:p>
        </w:tc>
        <w:tc>
          <w:tcPr>
            <w:tcW w:w="548" w:type="dxa"/>
            <w:tcBorders>
              <w:top w:val="single" w:sz="4" w:space="0" w:color="auto"/>
              <w:left w:val="single" w:sz="4" w:space="0" w:color="auto"/>
              <w:bottom w:val="single" w:sz="4" w:space="0" w:color="auto"/>
              <w:right w:val="single" w:sz="4" w:space="0" w:color="auto"/>
            </w:tcBorders>
            <w:noWrap/>
            <w:vAlign w:val="center"/>
          </w:tcPr>
          <w:p w14:paraId="1244D901"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14</w:t>
            </w:r>
          </w:p>
        </w:tc>
        <w:tc>
          <w:tcPr>
            <w:tcW w:w="548" w:type="dxa"/>
            <w:tcBorders>
              <w:top w:val="single" w:sz="4" w:space="0" w:color="auto"/>
              <w:left w:val="single" w:sz="4" w:space="0" w:color="auto"/>
              <w:bottom w:val="single" w:sz="4" w:space="0" w:color="auto"/>
              <w:right w:val="single" w:sz="4" w:space="0" w:color="auto"/>
            </w:tcBorders>
            <w:noWrap/>
            <w:vAlign w:val="center"/>
          </w:tcPr>
          <w:p w14:paraId="7645B7C1"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16</w:t>
            </w:r>
          </w:p>
        </w:tc>
        <w:tc>
          <w:tcPr>
            <w:tcW w:w="548" w:type="dxa"/>
            <w:tcBorders>
              <w:top w:val="single" w:sz="4" w:space="0" w:color="auto"/>
              <w:left w:val="single" w:sz="4" w:space="0" w:color="auto"/>
              <w:bottom w:val="single" w:sz="4" w:space="0" w:color="auto"/>
              <w:right w:val="single" w:sz="4" w:space="0" w:color="auto"/>
            </w:tcBorders>
            <w:noWrap/>
            <w:vAlign w:val="center"/>
          </w:tcPr>
          <w:p w14:paraId="6BA75063"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15</w:t>
            </w:r>
          </w:p>
        </w:tc>
        <w:tc>
          <w:tcPr>
            <w:tcW w:w="685" w:type="dxa"/>
            <w:tcBorders>
              <w:top w:val="single" w:sz="4" w:space="0" w:color="auto"/>
              <w:bottom w:val="single" w:sz="4" w:space="0" w:color="auto"/>
              <w:right w:val="single" w:sz="4" w:space="0" w:color="auto"/>
            </w:tcBorders>
            <w:vAlign w:val="center"/>
          </w:tcPr>
          <w:p w14:paraId="0CC3C7C0"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DD2C5E0"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365</w:t>
            </w:r>
          </w:p>
        </w:tc>
        <w:tc>
          <w:tcPr>
            <w:tcW w:w="348" w:type="dxa"/>
            <w:tcBorders>
              <w:left w:val="single" w:sz="4" w:space="0" w:color="auto"/>
            </w:tcBorders>
            <w:vAlign w:val="center"/>
            <w:hideMark/>
          </w:tcPr>
          <w:p w14:paraId="29FDF3E6"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E7E17" w14:paraId="212DC8C7" w14:textId="77777777" w:rsidTr="00FE177A">
        <w:trPr>
          <w:trHeight w:val="433"/>
        </w:trPr>
        <w:tc>
          <w:tcPr>
            <w:tcW w:w="567" w:type="dxa"/>
            <w:tcBorders>
              <w:top w:val="nil"/>
              <w:left w:val="single" w:sz="4" w:space="0" w:color="auto"/>
              <w:bottom w:val="single" w:sz="4" w:space="0" w:color="auto"/>
              <w:right w:val="single" w:sz="4" w:space="0" w:color="auto"/>
            </w:tcBorders>
            <w:vAlign w:val="bottom"/>
          </w:tcPr>
          <w:p w14:paraId="40F54532"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1C6C5A2B"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 xml:space="preserve">Alojas Ausekļa </w:t>
            </w:r>
            <w:r>
              <w:rPr>
                <w:rFonts w:ascii="Times New Roman" w:eastAsia="Times New Roman" w:hAnsi="Times New Roman" w:cs="Times New Roman"/>
                <w:sz w:val="18"/>
                <w:szCs w:val="18"/>
                <w:lang w:eastAsia="lv-LV"/>
              </w:rPr>
              <w:t>pamatskola</w:t>
            </w:r>
          </w:p>
        </w:tc>
        <w:tc>
          <w:tcPr>
            <w:tcW w:w="623" w:type="dxa"/>
            <w:tcBorders>
              <w:top w:val="single" w:sz="4" w:space="0" w:color="auto"/>
              <w:left w:val="nil"/>
              <w:bottom w:val="single" w:sz="4" w:space="0" w:color="auto"/>
              <w:right w:val="single" w:sz="4" w:space="0" w:color="auto"/>
            </w:tcBorders>
            <w:noWrap/>
            <w:vAlign w:val="center"/>
          </w:tcPr>
          <w:p w14:paraId="03CBF6A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24</w:t>
            </w:r>
          </w:p>
        </w:tc>
        <w:tc>
          <w:tcPr>
            <w:tcW w:w="567" w:type="dxa"/>
            <w:tcBorders>
              <w:top w:val="single" w:sz="4" w:space="0" w:color="auto"/>
              <w:left w:val="single" w:sz="4" w:space="0" w:color="auto"/>
              <w:bottom w:val="single" w:sz="4" w:space="0" w:color="auto"/>
              <w:right w:val="single" w:sz="4" w:space="0" w:color="auto"/>
            </w:tcBorders>
            <w:noWrap/>
            <w:vAlign w:val="center"/>
          </w:tcPr>
          <w:p w14:paraId="42C1D54F"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25</w:t>
            </w:r>
          </w:p>
        </w:tc>
        <w:tc>
          <w:tcPr>
            <w:tcW w:w="548" w:type="dxa"/>
            <w:tcBorders>
              <w:top w:val="single" w:sz="4" w:space="0" w:color="auto"/>
              <w:left w:val="single" w:sz="4" w:space="0" w:color="auto"/>
              <w:bottom w:val="single" w:sz="4" w:space="0" w:color="auto"/>
              <w:right w:val="single" w:sz="4" w:space="0" w:color="auto"/>
            </w:tcBorders>
            <w:noWrap/>
            <w:vAlign w:val="center"/>
          </w:tcPr>
          <w:p w14:paraId="2121087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24</w:t>
            </w:r>
          </w:p>
        </w:tc>
        <w:tc>
          <w:tcPr>
            <w:tcW w:w="548" w:type="dxa"/>
            <w:tcBorders>
              <w:top w:val="single" w:sz="4" w:space="0" w:color="auto"/>
              <w:left w:val="single" w:sz="4" w:space="0" w:color="auto"/>
              <w:bottom w:val="single" w:sz="4" w:space="0" w:color="auto"/>
              <w:right w:val="single" w:sz="4" w:space="0" w:color="auto"/>
            </w:tcBorders>
            <w:noWrap/>
            <w:vAlign w:val="center"/>
          </w:tcPr>
          <w:p w14:paraId="0B4EDC7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23</w:t>
            </w:r>
          </w:p>
        </w:tc>
        <w:tc>
          <w:tcPr>
            <w:tcW w:w="548" w:type="dxa"/>
            <w:tcBorders>
              <w:top w:val="single" w:sz="4" w:space="0" w:color="auto"/>
              <w:left w:val="single" w:sz="4" w:space="0" w:color="auto"/>
              <w:bottom w:val="single" w:sz="4" w:space="0" w:color="auto"/>
              <w:right w:val="single" w:sz="4" w:space="0" w:color="auto"/>
            </w:tcBorders>
            <w:noWrap/>
            <w:vAlign w:val="center"/>
          </w:tcPr>
          <w:p w14:paraId="6B6C277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21</w:t>
            </w:r>
          </w:p>
        </w:tc>
        <w:tc>
          <w:tcPr>
            <w:tcW w:w="548" w:type="dxa"/>
            <w:tcBorders>
              <w:top w:val="single" w:sz="4" w:space="0" w:color="auto"/>
              <w:left w:val="single" w:sz="4" w:space="0" w:color="auto"/>
              <w:bottom w:val="single" w:sz="4" w:space="0" w:color="auto"/>
              <w:right w:val="single" w:sz="4" w:space="0" w:color="auto"/>
            </w:tcBorders>
            <w:noWrap/>
            <w:vAlign w:val="center"/>
          </w:tcPr>
          <w:p w14:paraId="2F327AC3"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16</w:t>
            </w:r>
          </w:p>
        </w:tc>
        <w:tc>
          <w:tcPr>
            <w:tcW w:w="548" w:type="dxa"/>
            <w:tcBorders>
              <w:top w:val="single" w:sz="4" w:space="0" w:color="auto"/>
              <w:left w:val="single" w:sz="4" w:space="0" w:color="auto"/>
              <w:bottom w:val="single" w:sz="4" w:space="0" w:color="auto"/>
              <w:right w:val="single" w:sz="4" w:space="0" w:color="auto"/>
            </w:tcBorders>
            <w:noWrap/>
            <w:vAlign w:val="center"/>
          </w:tcPr>
          <w:p w14:paraId="3E9C5ACA"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22</w:t>
            </w:r>
          </w:p>
        </w:tc>
        <w:tc>
          <w:tcPr>
            <w:tcW w:w="548" w:type="dxa"/>
            <w:tcBorders>
              <w:top w:val="single" w:sz="4" w:space="0" w:color="auto"/>
              <w:left w:val="single" w:sz="4" w:space="0" w:color="auto"/>
              <w:bottom w:val="single" w:sz="4" w:space="0" w:color="auto"/>
              <w:right w:val="single" w:sz="4" w:space="0" w:color="auto"/>
            </w:tcBorders>
            <w:noWrap/>
            <w:vAlign w:val="center"/>
          </w:tcPr>
          <w:p w14:paraId="0F53C9F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22</w:t>
            </w:r>
          </w:p>
        </w:tc>
        <w:tc>
          <w:tcPr>
            <w:tcW w:w="548" w:type="dxa"/>
            <w:tcBorders>
              <w:top w:val="single" w:sz="4" w:space="0" w:color="auto"/>
              <w:left w:val="single" w:sz="4" w:space="0" w:color="auto"/>
              <w:bottom w:val="single" w:sz="4" w:space="0" w:color="auto"/>
              <w:right w:val="single" w:sz="4" w:space="0" w:color="auto"/>
            </w:tcBorders>
            <w:noWrap/>
            <w:vAlign w:val="center"/>
          </w:tcPr>
          <w:p w14:paraId="1C7775E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13</w:t>
            </w:r>
          </w:p>
        </w:tc>
        <w:tc>
          <w:tcPr>
            <w:tcW w:w="548" w:type="dxa"/>
            <w:tcBorders>
              <w:top w:val="single" w:sz="4" w:space="0" w:color="auto"/>
              <w:left w:val="single" w:sz="4" w:space="0" w:color="auto"/>
              <w:bottom w:val="single" w:sz="4" w:space="0" w:color="auto"/>
              <w:right w:val="single" w:sz="4" w:space="0" w:color="auto"/>
            </w:tcBorders>
            <w:noWrap/>
            <w:vAlign w:val="center"/>
          </w:tcPr>
          <w:p w14:paraId="2DF3C83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nil"/>
              <w:bottom w:val="single" w:sz="4" w:space="0" w:color="auto"/>
              <w:right w:val="single" w:sz="4" w:space="0" w:color="auto"/>
            </w:tcBorders>
            <w:noWrap/>
            <w:vAlign w:val="center"/>
          </w:tcPr>
          <w:p w14:paraId="7C55760B"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nil"/>
              <w:bottom w:val="single" w:sz="4" w:space="0" w:color="auto"/>
              <w:right w:val="single" w:sz="4" w:space="0" w:color="auto"/>
            </w:tcBorders>
            <w:noWrap/>
            <w:vAlign w:val="center"/>
          </w:tcPr>
          <w:p w14:paraId="759E727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685" w:type="dxa"/>
            <w:tcBorders>
              <w:top w:val="single" w:sz="4" w:space="0" w:color="auto"/>
              <w:bottom w:val="single" w:sz="4" w:space="0" w:color="auto"/>
              <w:right w:val="single" w:sz="4" w:space="0" w:color="auto"/>
            </w:tcBorders>
            <w:vAlign w:val="center"/>
          </w:tcPr>
          <w:p w14:paraId="5A9928D9"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0C0F7E8"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190</w:t>
            </w:r>
          </w:p>
        </w:tc>
        <w:tc>
          <w:tcPr>
            <w:tcW w:w="348" w:type="dxa"/>
            <w:tcBorders>
              <w:left w:val="single" w:sz="4" w:space="0" w:color="auto"/>
            </w:tcBorders>
            <w:vAlign w:val="center"/>
            <w:hideMark/>
          </w:tcPr>
          <w:p w14:paraId="45F34869"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E7E17" w14:paraId="3E330478" w14:textId="77777777" w:rsidTr="00FE177A">
        <w:trPr>
          <w:trHeight w:val="224"/>
        </w:trPr>
        <w:tc>
          <w:tcPr>
            <w:tcW w:w="567" w:type="dxa"/>
            <w:tcBorders>
              <w:top w:val="nil"/>
              <w:left w:val="single" w:sz="4" w:space="0" w:color="auto"/>
              <w:bottom w:val="single" w:sz="4" w:space="0" w:color="auto"/>
              <w:right w:val="single" w:sz="4" w:space="0" w:color="auto"/>
            </w:tcBorders>
            <w:vAlign w:val="bottom"/>
          </w:tcPr>
          <w:p w14:paraId="747C2B98"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5AA153FD"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Lādezera pamatskola</w:t>
            </w:r>
          </w:p>
        </w:tc>
        <w:tc>
          <w:tcPr>
            <w:tcW w:w="623" w:type="dxa"/>
            <w:tcBorders>
              <w:top w:val="single" w:sz="4" w:space="0" w:color="auto"/>
              <w:left w:val="nil"/>
              <w:bottom w:val="single" w:sz="4" w:space="0" w:color="auto"/>
              <w:right w:val="single" w:sz="4" w:space="0" w:color="auto"/>
            </w:tcBorders>
            <w:noWrap/>
            <w:vAlign w:val="center"/>
          </w:tcPr>
          <w:p w14:paraId="7A1FEECB"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10</w:t>
            </w:r>
          </w:p>
        </w:tc>
        <w:tc>
          <w:tcPr>
            <w:tcW w:w="567" w:type="dxa"/>
            <w:tcBorders>
              <w:top w:val="single" w:sz="4" w:space="0" w:color="auto"/>
              <w:left w:val="single" w:sz="4" w:space="0" w:color="auto"/>
              <w:bottom w:val="single" w:sz="4" w:space="0" w:color="auto"/>
              <w:right w:val="single" w:sz="4" w:space="0" w:color="auto"/>
            </w:tcBorders>
            <w:noWrap/>
            <w:vAlign w:val="center"/>
          </w:tcPr>
          <w:p w14:paraId="3618D27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714DF3B8"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568BBC4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w:t>
            </w:r>
          </w:p>
        </w:tc>
        <w:tc>
          <w:tcPr>
            <w:tcW w:w="548" w:type="dxa"/>
            <w:tcBorders>
              <w:top w:val="single" w:sz="4" w:space="0" w:color="auto"/>
              <w:left w:val="single" w:sz="4" w:space="0" w:color="auto"/>
              <w:bottom w:val="single" w:sz="4" w:space="0" w:color="auto"/>
              <w:right w:val="single" w:sz="4" w:space="0" w:color="auto"/>
            </w:tcBorders>
            <w:noWrap/>
            <w:vAlign w:val="center"/>
          </w:tcPr>
          <w:p w14:paraId="49C3A36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w:t>
            </w:r>
          </w:p>
        </w:tc>
        <w:tc>
          <w:tcPr>
            <w:tcW w:w="548" w:type="dxa"/>
            <w:tcBorders>
              <w:top w:val="single" w:sz="4" w:space="0" w:color="auto"/>
              <w:left w:val="single" w:sz="4" w:space="0" w:color="auto"/>
              <w:bottom w:val="single" w:sz="4" w:space="0" w:color="auto"/>
              <w:right w:val="single" w:sz="4" w:space="0" w:color="auto"/>
            </w:tcBorders>
            <w:noWrap/>
            <w:vAlign w:val="center"/>
          </w:tcPr>
          <w:p w14:paraId="715F65B3"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73CD7D5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w:t>
            </w:r>
          </w:p>
        </w:tc>
        <w:tc>
          <w:tcPr>
            <w:tcW w:w="548" w:type="dxa"/>
            <w:tcBorders>
              <w:top w:val="single" w:sz="4" w:space="0" w:color="auto"/>
              <w:left w:val="single" w:sz="4" w:space="0" w:color="auto"/>
              <w:bottom w:val="single" w:sz="4" w:space="0" w:color="auto"/>
              <w:right w:val="single" w:sz="4" w:space="0" w:color="auto"/>
            </w:tcBorders>
            <w:noWrap/>
            <w:vAlign w:val="center"/>
          </w:tcPr>
          <w:p w14:paraId="2D4E291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9</w:t>
            </w:r>
          </w:p>
        </w:tc>
        <w:tc>
          <w:tcPr>
            <w:tcW w:w="548" w:type="dxa"/>
            <w:tcBorders>
              <w:top w:val="single" w:sz="4" w:space="0" w:color="auto"/>
              <w:left w:val="single" w:sz="4" w:space="0" w:color="auto"/>
              <w:bottom w:val="single" w:sz="4" w:space="0" w:color="auto"/>
              <w:right w:val="single" w:sz="4" w:space="0" w:color="auto"/>
            </w:tcBorders>
            <w:noWrap/>
            <w:vAlign w:val="center"/>
          </w:tcPr>
          <w:p w14:paraId="2A8AC03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9</w:t>
            </w:r>
          </w:p>
        </w:tc>
        <w:tc>
          <w:tcPr>
            <w:tcW w:w="548" w:type="dxa"/>
            <w:tcBorders>
              <w:top w:val="single" w:sz="4" w:space="0" w:color="auto"/>
              <w:left w:val="single" w:sz="4" w:space="0" w:color="auto"/>
              <w:bottom w:val="single" w:sz="4" w:space="0" w:color="auto"/>
              <w:right w:val="single" w:sz="4" w:space="0" w:color="auto"/>
            </w:tcBorders>
            <w:noWrap/>
            <w:vAlign w:val="center"/>
          </w:tcPr>
          <w:p w14:paraId="27FC5FD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nil"/>
              <w:bottom w:val="single" w:sz="4" w:space="0" w:color="auto"/>
              <w:right w:val="single" w:sz="4" w:space="0" w:color="auto"/>
            </w:tcBorders>
            <w:noWrap/>
            <w:vAlign w:val="center"/>
          </w:tcPr>
          <w:p w14:paraId="17F6540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nil"/>
              <w:bottom w:val="single" w:sz="4" w:space="0" w:color="auto"/>
              <w:right w:val="single" w:sz="4" w:space="0" w:color="auto"/>
            </w:tcBorders>
            <w:noWrap/>
            <w:vAlign w:val="center"/>
          </w:tcPr>
          <w:p w14:paraId="6001CFCE"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685" w:type="dxa"/>
            <w:tcBorders>
              <w:top w:val="single" w:sz="4" w:space="0" w:color="auto"/>
              <w:bottom w:val="single" w:sz="4" w:space="0" w:color="auto"/>
              <w:right w:val="single" w:sz="4" w:space="0" w:color="auto"/>
            </w:tcBorders>
            <w:vAlign w:val="center"/>
          </w:tcPr>
          <w:p w14:paraId="408DEE13"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1FF31962"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67</w:t>
            </w:r>
          </w:p>
        </w:tc>
        <w:tc>
          <w:tcPr>
            <w:tcW w:w="348" w:type="dxa"/>
            <w:tcBorders>
              <w:left w:val="single" w:sz="4" w:space="0" w:color="auto"/>
            </w:tcBorders>
            <w:vAlign w:val="center"/>
            <w:hideMark/>
          </w:tcPr>
          <w:p w14:paraId="4C218D35"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E7E17" w14:paraId="1E9FCB19" w14:textId="77777777" w:rsidTr="00FE177A">
        <w:trPr>
          <w:trHeight w:val="224"/>
        </w:trPr>
        <w:tc>
          <w:tcPr>
            <w:tcW w:w="567" w:type="dxa"/>
            <w:tcBorders>
              <w:top w:val="nil"/>
              <w:left w:val="single" w:sz="4" w:space="0" w:color="auto"/>
              <w:bottom w:val="single" w:sz="4" w:space="0" w:color="auto"/>
              <w:right w:val="single" w:sz="4" w:space="0" w:color="auto"/>
            </w:tcBorders>
            <w:vAlign w:val="bottom"/>
          </w:tcPr>
          <w:p w14:paraId="463F3DBE"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03308D2D"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Liepupes pamatskola</w:t>
            </w:r>
          </w:p>
        </w:tc>
        <w:tc>
          <w:tcPr>
            <w:tcW w:w="623" w:type="dxa"/>
            <w:tcBorders>
              <w:top w:val="single" w:sz="4" w:space="0" w:color="auto"/>
              <w:left w:val="nil"/>
              <w:bottom w:val="single" w:sz="4" w:space="0" w:color="auto"/>
              <w:right w:val="single" w:sz="4" w:space="0" w:color="auto"/>
            </w:tcBorders>
            <w:noWrap/>
            <w:vAlign w:val="center"/>
          </w:tcPr>
          <w:p w14:paraId="78A4A11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67" w:type="dxa"/>
            <w:tcBorders>
              <w:top w:val="single" w:sz="4" w:space="0" w:color="auto"/>
              <w:left w:val="single" w:sz="4" w:space="0" w:color="auto"/>
              <w:bottom w:val="single" w:sz="4" w:space="0" w:color="auto"/>
              <w:right w:val="single" w:sz="4" w:space="0" w:color="auto"/>
            </w:tcBorders>
            <w:noWrap/>
            <w:vAlign w:val="center"/>
          </w:tcPr>
          <w:p w14:paraId="5EC48323"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13</w:t>
            </w:r>
          </w:p>
        </w:tc>
        <w:tc>
          <w:tcPr>
            <w:tcW w:w="548" w:type="dxa"/>
            <w:tcBorders>
              <w:top w:val="single" w:sz="4" w:space="0" w:color="auto"/>
              <w:left w:val="single" w:sz="4" w:space="0" w:color="auto"/>
              <w:bottom w:val="single" w:sz="4" w:space="0" w:color="auto"/>
              <w:right w:val="single" w:sz="4" w:space="0" w:color="auto"/>
            </w:tcBorders>
            <w:noWrap/>
            <w:vAlign w:val="center"/>
          </w:tcPr>
          <w:p w14:paraId="33E7C4AF"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10</w:t>
            </w:r>
          </w:p>
        </w:tc>
        <w:tc>
          <w:tcPr>
            <w:tcW w:w="548" w:type="dxa"/>
            <w:tcBorders>
              <w:top w:val="single" w:sz="4" w:space="0" w:color="auto"/>
              <w:left w:val="single" w:sz="4" w:space="0" w:color="auto"/>
              <w:bottom w:val="single" w:sz="4" w:space="0" w:color="auto"/>
              <w:right w:val="single" w:sz="4" w:space="0" w:color="auto"/>
            </w:tcBorders>
            <w:noWrap/>
            <w:vAlign w:val="center"/>
          </w:tcPr>
          <w:p w14:paraId="5D7147C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7</w:t>
            </w:r>
          </w:p>
        </w:tc>
        <w:tc>
          <w:tcPr>
            <w:tcW w:w="548" w:type="dxa"/>
            <w:tcBorders>
              <w:top w:val="single" w:sz="4" w:space="0" w:color="auto"/>
              <w:left w:val="single" w:sz="4" w:space="0" w:color="auto"/>
              <w:bottom w:val="single" w:sz="4" w:space="0" w:color="auto"/>
              <w:right w:val="single" w:sz="4" w:space="0" w:color="auto"/>
            </w:tcBorders>
            <w:noWrap/>
            <w:vAlign w:val="center"/>
          </w:tcPr>
          <w:p w14:paraId="5DDBDE88"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13</w:t>
            </w:r>
          </w:p>
        </w:tc>
        <w:tc>
          <w:tcPr>
            <w:tcW w:w="548" w:type="dxa"/>
            <w:tcBorders>
              <w:top w:val="single" w:sz="4" w:space="0" w:color="auto"/>
              <w:left w:val="single" w:sz="4" w:space="0" w:color="auto"/>
              <w:bottom w:val="single" w:sz="4" w:space="0" w:color="auto"/>
              <w:right w:val="single" w:sz="4" w:space="0" w:color="auto"/>
            </w:tcBorders>
            <w:noWrap/>
            <w:vAlign w:val="center"/>
          </w:tcPr>
          <w:p w14:paraId="56F4F28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w:t>
            </w:r>
          </w:p>
        </w:tc>
        <w:tc>
          <w:tcPr>
            <w:tcW w:w="548" w:type="dxa"/>
            <w:tcBorders>
              <w:top w:val="single" w:sz="4" w:space="0" w:color="auto"/>
              <w:left w:val="single" w:sz="4" w:space="0" w:color="auto"/>
              <w:bottom w:val="single" w:sz="4" w:space="0" w:color="auto"/>
              <w:right w:val="single" w:sz="4" w:space="0" w:color="auto"/>
            </w:tcBorders>
            <w:noWrap/>
            <w:vAlign w:val="center"/>
          </w:tcPr>
          <w:p w14:paraId="0E0A01B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w:t>
            </w:r>
          </w:p>
        </w:tc>
        <w:tc>
          <w:tcPr>
            <w:tcW w:w="548" w:type="dxa"/>
            <w:tcBorders>
              <w:top w:val="single" w:sz="4" w:space="0" w:color="auto"/>
              <w:left w:val="single" w:sz="4" w:space="0" w:color="auto"/>
              <w:bottom w:val="single" w:sz="4" w:space="0" w:color="auto"/>
              <w:right w:val="single" w:sz="4" w:space="0" w:color="auto"/>
            </w:tcBorders>
            <w:noWrap/>
            <w:vAlign w:val="center"/>
          </w:tcPr>
          <w:p w14:paraId="30EF771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3</w:t>
            </w:r>
          </w:p>
        </w:tc>
        <w:tc>
          <w:tcPr>
            <w:tcW w:w="548" w:type="dxa"/>
            <w:tcBorders>
              <w:top w:val="single" w:sz="4" w:space="0" w:color="auto"/>
              <w:left w:val="single" w:sz="4" w:space="0" w:color="auto"/>
              <w:bottom w:val="single" w:sz="4" w:space="0" w:color="auto"/>
              <w:right w:val="single" w:sz="4" w:space="0" w:color="auto"/>
            </w:tcBorders>
            <w:noWrap/>
            <w:vAlign w:val="center"/>
          </w:tcPr>
          <w:p w14:paraId="6DB838AB"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4F62E25E"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nil"/>
              <w:bottom w:val="single" w:sz="4" w:space="0" w:color="auto"/>
              <w:right w:val="single" w:sz="4" w:space="0" w:color="auto"/>
            </w:tcBorders>
            <w:noWrap/>
            <w:vAlign w:val="center"/>
          </w:tcPr>
          <w:p w14:paraId="1F931FB8"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nil"/>
              <w:bottom w:val="single" w:sz="4" w:space="0" w:color="auto"/>
              <w:right w:val="single" w:sz="4" w:space="0" w:color="auto"/>
            </w:tcBorders>
            <w:noWrap/>
            <w:vAlign w:val="center"/>
          </w:tcPr>
          <w:p w14:paraId="6A349B13"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685" w:type="dxa"/>
            <w:tcBorders>
              <w:top w:val="single" w:sz="4" w:space="0" w:color="auto"/>
              <w:bottom w:val="single" w:sz="4" w:space="0" w:color="auto"/>
              <w:right w:val="single" w:sz="4" w:space="0" w:color="auto"/>
            </w:tcBorders>
            <w:vAlign w:val="center"/>
          </w:tcPr>
          <w:p w14:paraId="7F2E21CF"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27D3F058"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73</w:t>
            </w:r>
          </w:p>
        </w:tc>
        <w:tc>
          <w:tcPr>
            <w:tcW w:w="348" w:type="dxa"/>
            <w:tcBorders>
              <w:left w:val="single" w:sz="4" w:space="0" w:color="auto"/>
            </w:tcBorders>
            <w:vAlign w:val="center"/>
            <w:hideMark/>
          </w:tcPr>
          <w:p w14:paraId="08B83A43"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E7E17" w14:paraId="72AA49F1" w14:textId="77777777" w:rsidTr="00FE177A">
        <w:trPr>
          <w:trHeight w:val="449"/>
        </w:trPr>
        <w:tc>
          <w:tcPr>
            <w:tcW w:w="567" w:type="dxa"/>
            <w:tcBorders>
              <w:top w:val="nil"/>
              <w:left w:val="single" w:sz="4" w:space="0" w:color="auto"/>
              <w:bottom w:val="single" w:sz="4" w:space="0" w:color="auto"/>
              <w:right w:val="single" w:sz="4" w:space="0" w:color="auto"/>
            </w:tcBorders>
            <w:vAlign w:val="bottom"/>
          </w:tcPr>
          <w:p w14:paraId="733F3EBE"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5C56F5DC"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Limbažu novada speciālā pamatskola</w:t>
            </w:r>
          </w:p>
        </w:tc>
        <w:tc>
          <w:tcPr>
            <w:tcW w:w="623" w:type="dxa"/>
            <w:tcBorders>
              <w:top w:val="single" w:sz="4" w:space="0" w:color="auto"/>
              <w:left w:val="nil"/>
              <w:bottom w:val="single" w:sz="4" w:space="0" w:color="auto"/>
              <w:right w:val="single" w:sz="4" w:space="0" w:color="auto"/>
            </w:tcBorders>
            <w:noWrap/>
            <w:vAlign w:val="center"/>
          </w:tcPr>
          <w:p w14:paraId="0F22D5E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7</w:t>
            </w:r>
          </w:p>
        </w:tc>
        <w:tc>
          <w:tcPr>
            <w:tcW w:w="567" w:type="dxa"/>
            <w:tcBorders>
              <w:top w:val="single" w:sz="4" w:space="0" w:color="auto"/>
              <w:left w:val="single" w:sz="4" w:space="0" w:color="auto"/>
              <w:bottom w:val="single" w:sz="4" w:space="0" w:color="auto"/>
              <w:right w:val="single" w:sz="4" w:space="0" w:color="auto"/>
            </w:tcBorders>
            <w:noWrap/>
            <w:vAlign w:val="center"/>
          </w:tcPr>
          <w:p w14:paraId="46750F1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0</w:t>
            </w:r>
          </w:p>
        </w:tc>
        <w:tc>
          <w:tcPr>
            <w:tcW w:w="548" w:type="dxa"/>
            <w:tcBorders>
              <w:top w:val="single" w:sz="4" w:space="0" w:color="auto"/>
              <w:left w:val="single" w:sz="4" w:space="0" w:color="auto"/>
              <w:bottom w:val="single" w:sz="4" w:space="0" w:color="auto"/>
              <w:right w:val="single" w:sz="4" w:space="0" w:color="auto"/>
            </w:tcBorders>
            <w:noWrap/>
            <w:vAlign w:val="center"/>
          </w:tcPr>
          <w:p w14:paraId="13D05E6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w:t>
            </w:r>
          </w:p>
        </w:tc>
        <w:tc>
          <w:tcPr>
            <w:tcW w:w="548" w:type="dxa"/>
            <w:tcBorders>
              <w:top w:val="single" w:sz="4" w:space="0" w:color="auto"/>
              <w:left w:val="single" w:sz="4" w:space="0" w:color="auto"/>
              <w:bottom w:val="single" w:sz="4" w:space="0" w:color="auto"/>
              <w:right w:val="single" w:sz="4" w:space="0" w:color="auto"/>
            </w:tcBorders>
            <w:noWrap/>
            <w:vAlign w:val="center"/>
          </w:tcPr>
          <w:p w14:paraId="3BC1D9E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16</w:t>
            </w:r>
          </w:p>
        </w:tc>
        <w:tc>
          <w:tcPr>
            <w:tcW w:w="548" w:type="dxa"/>
            <w:tcBorders>
              <w:top w:val="single" w:sz="4" w:space="0" w:color="auto"/>
              <w:left w:val="single" w:sz="4" w:space="0" w:color="auto"/>
              <w:bottom w:val="single" w:sz="4" w:space="0" w:color="auto"/>
              <w:right w:val="single" w:sz="4" w:space="0" w:color="auto"/>
            </w:tcBorders>
            <w:noWrap/>
            <w:vAlign w:val="center"/>
          </w:tcPr>
          <w:p w14:paraId="16D22A66"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17B1419B"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w:t>
            </w:r>
          </w:p>
        </w:tc>
        <w:tc>
          <w:tcPr>
            <w:tcW w:w="548" w:type="dxa"/>
            <w:tcBorders>
              <w:top w:val="single" w:sz="4" w:space="0" w:color="auto"/>
              <w:left w:val="single" w:sz="4" w:space="0" w:color="auto"/>
              <w:bottom w:val="single" w:sz="4" w:space="0" w:color="auto"/>
              <w:right w:val="single" w:sz="4" w:space="0" w:color="auto"/>
            </w:tcBorders>
            <w:noWrap/>
            <w:vAlign w:val="center"/>
          </w:tcPr>
          <w:p w14:paraId="062E93C8"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43E8032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w:t>
            </w:r>
          </w:p>
        </w:tc>
        <w:tc>
          <w:tcPr>
            <w:tcW w:w="548" w:type="dxa"/>
            <w:tcBorders>
              <w:top w:val="single" w:sz="4" w:space="0" w:color="auto"/>
              <w:left w:val="single" w:sz="4" w:space="0" w:color="auto"/>
              <w:bottom w:val="single" w:sz="4" w:space="0" w:color="auto"/>
              <w:right w:val="single" w:sz="4" w:space="0" w:color="auto"/>
            </w:tcBorders>
            <w:noWrap/>
            <w:vAlign w:val="center"/>
          </w:tcPr>
          <w:p w14:paraId="36CE8C92"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9</w:t>
            </w:r>
          </w:p>
        </w:tc>
        <w:tc>
          <w:tcPr>
            <w:tcW w:w="548" w:type="dxa"/>
            <w:tcBorders>
              <w:top w:val="single" w:sz="4" w:space="0" w:color="auto"/>
              <w:left w:val="single" w:sz="4" w:space="0" w:color="auto"/>
              <w:bottom w:val="single" w:sz="4" w:space="0" w:color="auto"/>
              <w:right w:val="single" w:sz="4" w:space="0" w:color="auto"/>
            </w:tcBorders>
            <w:noWrap/>
            <w:vAlign w:val="center"/>
          </w:tcPr>
          <w:p w14:paraId="2CF391D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172F701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11EB69D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685" w:type="dxa"/>
            <w:tcBorders>
              <w:top w:val="single" w:sz="4" w:space="0" w:color="auto"/>
              <w:bottom w:val="single" w:sz="4" w:space="0" w:color="auto"/>
              <w:right w:val="single" w:sz="4" w:space="0" w:color="auto"/>
            </w:tcBorders>
            <w:vAlign w:val="center"/>
          </w:tcPr>
          <w:p w14:paraId="0F48F86A"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20</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7D6EA5AA"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86</w:t>
            </w:r>
          </w:p>
        </w:tc>
        <w:tc>
          <w:tcPr>
            <w:tcW w:w="348" w:type="dxa"/>
            <w:tcBorders>
              <w:left w:val="single" w:sz="4" w:space="0" w:color="auto"/>
            </w:tcBorders>
            <w:vAlign w:val="center"/>
            <w:hideMark/>
          </w:tcPr>
          <w:p w14:paraId="18D65C94"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E7E17" w14:paraId="79F78AFE" w14:textId="77777777" w:rsidTr="00FE177A">
        <w:trPr>
          <w:trHeight w:val="224"/>
        </w:trPr>
        <w:tc>
          <w:tcPr>
            <w:tcW w:w="567" w:type="dxa"/>
            <w:tcBorders>
              <w:top w:val="nil"/>
              <w:left w:val="single" w:sz="4" w:space="0" w:color="auto"/>
              <w:bottom w:val="single" w:sz="4" w:space="0" w:color="auto"/>
              <w:right w:val="single" w:sz="4" w:space="0" w:color="auto"/>
            </w:tcBorders>
            <w:vAlign w:val="bottom"/>
          </w:tcPr>
          <w:p w14:paraId="09E39AE4"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7BB9C55C"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Pāles pamatskola</w:t>
            </w:r>
          </w:p>
        </w:tc>
        <w:tc>
          <w:tcPr>
            <w:tcW w:w="623" w:type="dxa"/>
            <w:tcBorders>
              <w:top w:val="single" w:sz="4" w:space="0" w:color="auto"/>
              <w:left w:val="nil"/>
              <w:bottom w:val="single" w:sz="4" w:space="0" w:color="auto"/>
              <w:right w:val="single" w:sz="4" w:space="0" w:color="auto"/>
            </w:tcBorders>
            <w:noWrap/>
            <w:vAlign w:val="center"/>
          </w:tcPr>
          <w:p w14:paraId="20D564E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67" w:type="dxa"/>
            <w:tcBorders>
              <w:top w:val="single" w:sz="4" w:space="0" w:color="auto"/>
              <w:left w:val="single" w:sz="4" w:space="0" w:color="auto"/>
              <w:bottom w:val="single" w:sz="4" w:space="0" w:color="auto"/>
              <w:right w:val="single" w:sz="4" w:space="0" w:color="auto"/>
            </w:tcBorders>
            <w:noWrap/>
            <w:vAlign w:val="center"/>
          </w:tcPr>
          <w:p w14:paraId="358C4C1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10</w:t>
            </w:r>
          </w:p>
        </w:tc>
        <w:tc>
          <w:tcPr>
            <w:tcW w:w="548" w:type="dxa"/>
            <w:tcBorders>
              <w:top w:val="single" w:sz="4" w:space="0" w:color="auto"/>
              <w:left w:val="single" w:sz="4" w:space="0" w:color="auto"/>
              <w:bottom w:val="single" w:sz="4" w:space="0" w:color="auto"/>
              <w:right w:val="single" w:sz="4" w:space="0" w:color="auto"/>
            </w:tcBorders>
            <w:noWrap/>
            <w:vAlign w:val="center"/>
          </w:tcPr>
          <w:p w14:paraId="624F7F8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9</w:t>
            </w:r>
          </w:p>
        </w:tc>
        <w:tc>
          <w:tcPr>
            <w:tcW w:w="548" w:type="dxa"/>
            <w:tcBorders>
              <w:top w:val="single" w:sz="4" w:space="0" w:color="auto"/>
              <w:left w:val="single" w:sz="4" w:space="0" w:color="auto"/>
              <w:bottom w:val="single" w:sz="4" w:space="0" w:color="auto"/>
              <w:right w:val="single" w:sz="4" w:space="0" w:color="auto"/>
            </w:tcBorders>
            <w:noWrap/>
            <w:vAlign w:val="center"/>
          </w:tcPr>
          <w:p w14:paraId="1EDBEC82"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w:t>
            </w:r>
          </w:p>
        </w:tc>
        <w:tc>
          <w:tcPr>
            <w:tcW w:w="548" w:type="dxa"/>
            <w:tcBorders>
              <w:top w:val="single" w:sz="4" w:space="0" w:color="auto"/>
              <w:left w:val="single" w:sz="4" w:space="0" w:color="auto"/>
              <w:bottom w:val="single" w:sz="4" w:space="0" w:color="auto"/>
              <w:right w:val="single" w:sz="4" w:space="0" w:color="auto"/>
            </w:tcBorders>
            <w:noWrap/>
            <w:vAlign w:val="center"/>
          </w:tcPr>
          <w:p w14:paraId="760CECDF"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w:t>
            </w:r>
          </w:p>
        </w:tc>
        <w:tc>
          <w:tcPr>
            <w:tcW w:w="548" w:type="dxa"/>
            <w:tcBorders>
              <w:top w:val="single" w:sz="4" w:space="0" w:color="auto"/>
              <w:left w:val="single" w:sz="4" w:space="0" w:color="auto"/>
              <w:bottom w:val="single" w:sz="4" w:space="0" w:color="auto"/>
              <w:right w:val="single" w:sz="4" w:space="0" w:color="auto"/>
            </w:tcBorders>
            <w:noWrap/>
            <w:vAlign w:val="center"/>
          </w:tcPr>
          <w:p w14:paraId="68E8294F"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10</w:t>
            </w:r>
          </w:p>
        </w:tc>
        <w:tc>
          <w:tcPr>
            <w:tcW w:w="548" w:type="dxa"/>
            <w:tcBorders>
              <w:top w:val="single" w:sz="4" w:space="0" w:color="auto"/>
              <w:left w:val="single" w:sz="4" w:space="0" w:color="auto"/>
              <w:bottom w:val="single" w:sz="4" w:space="0" w:color="auto"/>
              <w:right w:val="single" w:sz="4" w:space="0" w:color="auto"/>
            </w:tcBorders>
            <w:noWrap/>
            <w:vAlign w:val="center"/>
          </w:tcPr>
          <w:p w14:paraId="2D85B71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11</w:t>
            </w:r>
          </w:p>
        </w:tc>
        <w:tc>
          <w:tcPr>
            <w:tcW w:w="548" w:type="dxa"/>
            <w:tcBorders>
              <w:top w:val="single" w:sz="4" w:space="0" w:color="auto"/>
              <w:left w:val="single" w:sz="4" w:space="0" w:color="auto"/>
              <w:bottom w:val="single" w:sz="4" w:space="0" w:color="auto"/>
              <w:right w:val="single" w:sz="4" w:space="0" w:color="auto"/>
            </w:tcBorders>
            <w:noWrap/>
            <w:vAlign w:val="center"/>
          </w:tcPr>
          <w:p w14:paraId="7DCE66D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11</w:t>
            </w:r>
          </w:p>
        </w:tc>
        <w:tc>
          <w:tcPr>
            <w:tcW w:w="548" w:type="dxa"/>
            <w:tcBorders>
              <w:top w:val="single" w:sz="4" w:space="0" w:color="auto"/>
              <w:left w:val="single" w:sz="4" w:space="0" w:color="auto"/>
              <w:bottom w:val="single" w:sz="4" w:space="0" w:color="auto"/>
              <w:right w:val="single" w:sz="4" w:space="0" w:color="auto"/>
            </w:tcBorders>
            <w:noWrap/>
            <w:vAlign w:val="center"/>
          </w:tcPr>
          <w:p w14:paraId="724D273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14E75236"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0949AF9F"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6AE31D9B"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685" w:type="dxa"/>
            <w:tcBorders>
              <w:top w:val="single" w:sz="4" w:space="0" w:color="auto"/>
              <w:bottom w:val="single" w:sz="4" w:space="0" w:color="auto"/>
              <w:right w:val="single" w:sz="4" w:space="0" w:color="auto"/>
            </w:tcBorders>
            <w:vAlign w:val="center"/>
          </w:tcPr>
          <w:p w14:paraId="25F3C204"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1366CCED"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78</w:t>
            </w:r>
          </w:p>
        </w:tc>
        <w:tc>
          <w:tcPr>
            <w:tcW w:w="348" w:type="dxa"/>
            <w:tcBorders>
              <w:left w:val="single" w:sz="4" w:space="0" w:color="auto"/>
            </w:tcBorders>
            <w:vAlign w:val="center"/>
            <w:hideMark/>
          </w:tcPr>
          <w:p w14:paraId="69D05FC9"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E7E17" w14:paraId="28A07B47" w14:textId="77777777" w:rsidTr="00FE177A">
        <w:trPr>
          <w:trHeight w:val="224"/>
        </w:trPr>
        <w:tc>
          <w:tcPr>
            <w:tcW w:w="567" w:type="dxa"/>
            <w:tcBorders>
              <w:top w:val="nil"/>
              <w:left w:val="single" w:sz="4" w:space="0" w:color="auto"/>
              <w:bottom w:val="single" w:sz="4" w:space="0" w:color="auto"/>
              <w:right w:val="single" w:sz="4" w:space="0" w:color="auto"/>
            </w:tcBorders>
            <w:vAlign w:val="bottom"/>
          </w:tcPr>
          <w:p w14:paraId="289C1E79"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0849C687"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Staiceles pamatskola</w:t>
            </w:r>
          </w:p>
        </w:tc>
        <w:tc>
          <w:tcPr>
            <w:tcW w:w="623" w:type="dxa"/>
            <w:tcBorders>
              <w:top w:val="single" w:sz="4" w:space="0" w:color="auto"/>
              <w:left w:val="nil"/>
              <w:bottom w:val="single" w:sz="4" w:space="0" w:color="auto"/>
              <w:right w:val="single" w:sz="4" w:space="0" w:color="auto"/>
            </w:tcBorders>
            <w:noWrap/>
            <w:vAlign w:val="center"/>
          </w:tcPr>
          <w:p w14:paraId="1151CFD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w:t>
            </w:r>
          </w:p>
        </w:tc>
        <w:tc>
          <w:tcPr>
            <w:tcW w:w="567" w:type="dxa"/>
            <w:tcBorders>
              <w:top w:val="single" w:sz="4" w:space="0" w:color="auto"/>
              <w:left w:val="single" w:sz="4" w:space="0" w:color="auto"/>
              <w:bottom w:val="single" w:sz="4" w:space="0" w:color="auto"/>
              <w:right w:val="single" w:sz="4" w:space="0" w:color="auto"/>
            </w:tcBorders>
            <w:noWrap/>
            <w:vAlign w:val="center"/>
          </w:tcPr>
          <w:p w14:paraId="0A9FE1D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w:t>
            </w:r>
          </w:p>
        </w:tc>
        <w:tc>
          <w:tcPr>
            <w:tcW w:w="548" w:type="dxa"/>
            <w:tcBorders>
              <w:top w:val="single" w:sz="4" w:space="0" w:color="auto"/>
              <w:left w:val="single" w:sz="4" w:space="0" w:color="auto"/>
              <w:bottom w:val="single" w:sz="4" w:space="0" w:color="auto"/>
              <w:right w:val="single" w:sz="4" w:space="0" w:color="auto"/>
            </w:tcBorders>
            <w:noWrap/>
            <w:vAlign w:val="center"/>
          </w:tcPr>
          <w:p w14:paraId="32A7FAC7"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5</w:t>
            </w:r>
          </w:p>
        </w:tc>
        <w:tc>
          <w:tcPr>
            <w:tcW w:w="548" w:type="dxa"/>
            <w:tcBorders>
              <w:top w:val="single" w:sz="4" w:space="0" w:color="auto"/>
              <w:left w:val="single" w:sz="4" w:space="0" w:color="auto"/>
              <w:bottom w:val="single" w:sz="4" w:space="0" w:color="auto"/>
              <w:right w:val="single" w:sz="4" w:space="0" w:color="auto"/>
            </w:tcBorders>
            <w:noWrap/>
            <w:vAlign w:val="center"/>
          </w:tcPr>
          <w:p w14:paraId="714C7FE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w:t>
            </w:r>
          </w:p>
        </w:tc>
        <w:tc>
          <w:tcPr>
            <w:tcW w:w="548" w:type="dxa"/>
            <w:tcBorders>
              <w:top w:val="single" w:sz="4" w:space="0" w:color="auto"/>
              <w:left w:val="single" w:sz="4" w:space="0" w:color="auto"/>
              <w:bottom w:val="single" w:sz="4" w:space="0" w:color="auto"/>
              <w:right w:val="single" w:sz="4" w:space="0" w:color="auto"/>
            </w:tcBorders>
            <w:noWrap/>
            <w:vAlign w:val="center"/>
          </w:tcPr>
          <w:p w14:paraId="1ED4ACE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11</w:t>
            </w:r>
          </w:p>
        </w:tc>
        <w:tc>
          <w:tcPr>
            <w:tcW w:w="548" w:type="dxa"/>
            <w:tcBorders>
              <w:top w:val="single" w:sz="4" w:space="0" w:color="auto"/>
              <w:left w:val="single" w:sz="4" w:space="0" w:color="auto"/>
              <w:bottom w:val="single" w:sz="4" w:space="0" w:color="auto"/>
              <w:right w:val="single" w:sz="4" w:space="0" w:color="auto"/>
            </w:tcBorders>
            <w:noWrap/>
            <w:vAlign w:val="center"/>
          </w:tcPr>
          <w:p w14:paraId="5FFA9CF2"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9</w:t>
            </w:r>
          </w:p>
        </w:tc>
        <w:tc>
          <w:tcPr>
            <w:tcW w:w="548" w:type="dxa"/>
            <w:tcBorders>
              <w:top w:val="single" w:sz="4" w:space="0" w:color="auto"/>
              <w:left w:val="single" w:sz="4" w:space="0" w:color="auto"/>
              <w:bottom w:val="single" w:sz="4" w:space="0" w:color="auto"/>
              <w:right w:val="single" w:sz="4" w:space="0" w:color="auto"/>
            </w:tcBorders>
            <w:noWrap/>
            <w:vAlign w:val="center"/>
          </w:tcPr>
          <w:p w14:paraId="2C63C722"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0ADB2751"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7</w:t>
            </w:r>
          </w:p>
        </w:tc>
        <w:tc>
          <w:tcPr>
            <w:tcW w:w="548" w:type="dxa"/>
            <w:tcBorders>
              <w:top w:val="single" w:sz="4" w:space="0" w:color="auto"/>
              <w:left w:val="single" w:sz="4" w:space="0" w:color="auto"/>
              <w:bottom w:val="single" w:sz="4" w:space="0" w:color="auto"/>
              <w:right w:val="single" w:sz="4" w:space="0" w:color="auto"/>
            </w:tcBorders>
            <w:noWrap/>
            <w:vAlign w:val="center"/>
          </w:tcPr>
          <w:p w14:paraId="147FF83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0C62FD47"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4C9B3A5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7A1A52F4"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685" w:type="dxa"/>
            <w:tcBorders>
              <w:top w:val="single" w:sz="4" w:space="0" w:color="auto"/>
              <w:bottom w:val="single" w:sz="4" w:space="0" w:color="auto"/>
              <w:right w:val="single" w:sz="4" w:space="0" w:color="auto"/>
            </w:tcBorders>
            <w:vAlign w:val="center"/>
          </w:tcPr>
          <w:p w14:paraId="5EED46B0"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FBDA4EE"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65</w:t>
            </w:r>
          </w:p>
        </w:tc>
        <w:tc>
          <w:tcPr>
            <w:tcW w:w="348" w:type="dxa"/>
            <w:tcBorders>
              <w:left w:val="single" w:sz="4" w:space="0" w:color="auto"/>
            </w:tcBorders>
            <w:vAlign w:val="center"/>
            <w:hideMark/>
          </w:tcPr>
          <w:p w14:paraId="396D13E1"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E7E17" w14:paraId="29A1BD72" w14:textId="77777777" w:rsidTr="00FE177A">
        <w:trPr>
          <w:trHeight w:val="224"/>
        </w:trPr>
        <w:tc>
          <w:tcPr>
            <w:tcW w:w="567" w:type="dxa"/>
            <w:tcBorders>
              <w:top w:val="nil"/>
              <w:left w:val="single" w:sz="4" w:space="0" w:color="auto"/>
              <w:bottom w:val="single" w:sz="4" w:space="0" w:color="auto"/>
              <w:right w:val="single" w:sz="4" w:space="0" w:color="auto"/>
            </w:tcBorders>
            <w:vAlign w:val="bottom"/>
          </w:tcPr>
          <w:p w14:paraId="2FA612C8"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112B6125"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Umurgas pamatskola</w:t>
            </w:r>
          </w:p>
        </w:tc>
        <w:tc>
          <w:tcPr>
            <w:tcW w:w="623" w:type="dxa"/>
            <w:tcBorders>
              <w:top w:val="single" w:sz="4" w:space="0" w:color="auto"/>
              <w:left w:val="single" w:sz="4" w:space="0" w:color="000000"/>
              <w:bottom w:val="single" w:sz="4" w:space="0" w:color="auto"/>
              <w:right w:val="single" w:sz="4" w:space="0" w:color="auto"/>
            </w:tcBorders>
            <w:noWrap/>
            <w:vAlign w:val="center"/>
          </w:tcPr>
          <w:p w14:paraId="483A7DCA"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12</w:t>
            </w:r>
          </w:p>
        </w:tc>
        <w:tc>
          <w:tcPr>
            <w:tcW w:w="567" w:type="dxa"/>
            <w:tcBorders>
              <w:top w:val="single" w:sz="4" w:space="0" w:color="auto"/>
              <w:left w:val="single" w:sz="4" w:space="0" w:color="auto"/>
              <w:bottom w:val="single" w:sz="4" w:space="0" w:color="auto"/>
              <w:right w:val="single" w:sz="4" w:space="0" w:color="auto"/>
            </w:tcBorders>
            <w:noWrap/>
            <w:vAlign w:val="center"/>
          </w:tcPr>
          <w:p w14:paraId="06F894D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10</w:t>
            </w:r>
          </w:p>
        </w:tc>
        <w:tc>
          <w:tcPr>
            <w:tcW w:w="548" w:type="dxa"/>
            <w:tcBorders>
              <w:top w:val="single" w:sz="4" w:space="0" w:color="auto"/>
              <w:left w:val="single" w:sz="4" w:space="0" w:color="auto"/>
              <w:bottom w:val="single" w:sz="4" w:space="0" w:color="auto"/>
              <w:right w:val="single" w:sz="4" w:space="0" w:color="auto"/>
            </w:tcBorders>
            <w:noWrap/>
            <w:vAlign w:val="center"/>
          </w:tcPr>
          <w:p w14:paraId="0971AEA8"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16</w:t>
            </w:r>
          </w:p>
        </w:tc>
        <w:tc>
          <w:tcPr>
            <w:tcW w:w="548" w:type="dxa"/>
            <w:tcBorders>
              <w:top w:val="single" w:sz="4" w:space="0" w:color="auto"/>
              <w:left w:val="single" w:sz="4" w:space="0" w:color="auto"/>
              <w:bottom w:val="single" w:sz="4" w:space="0" w:color="auto"/>
              <w:right w:val="single" w:sz="4" w:space="0" w:color="auto"/>
            </w:tcBorders>
            <w:noWrap/>
            <w:vAlign w:val="center"/>
          </w:tcPr>
          <w:p w14:paraId="69461442"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17</w:t>
            </w:r>
          </w:p>
        </w:tc>
        <w:tc>
          <w:tcPr>
            <w:tcW w:w="548" w:type="dxa"/>
            <w:tcBorders>
              <w:top w:val="single" w:sz="4" w:space="0" w:color="auto"/>
              <w:left w:val="single" w:sz="4" w:space="0" w:color="auto"/>
              <w:bottom w:val="single" w:sz="4" w:space="0" w:color="auto"/>
              <w:right w:val="single" w:sz="4" w:space="0" w:color="auto"/>
            </w:tcBorders>
            <w:noWrap/>
            <w:vAlign w:val="center"/>
          </w:tcPr>
          <w:p w14:paraId="40840EC7"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7</w:t>
            </w:r>
          </w:p>
        </w:tc>
        <w:tc>
          <w:tcPr>
            <w:tcW w:w="548" w:type="dxa"/>
            <w:tcBorders>
              <w:top w:val="single" w:sz="4" w:space="0" w:color="auto"/>
              <w:left w:val="single" w:sz="4" w:space="0" w:color="auto"/>
              <w:bottom w:val="single" w:sz="4" w:space="0" w:color="auto"/>
              <w:right w:val="single" w:sz="4" w:space="0" w:color="auto"/>
            </w:tcBorders>
            <w:noWrap/>
            <w:vAlign w:val="center"/>
          </w:tcPr>
          <w:p w14:paraId="2537CA3A"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16</w:t>
            </w:r>
          </w:p>
        </w:tc>
        <w:tc>
          <w:tcPr>
            <w:tcW w:w="548" w:type="dxa"/>
            <w:tcBorders>
              <w:top w:val="single" w:sz="4" w:space="0" w:color="auto"/>
              <w:left w:val="single" w:sz="4" w:space="0" w:color="auto"/>
              <w:bottom w:val="single" w:sz="4" w:space="0" w:color="auto"/>
              <w:right w:val="single" w:sz="4" w:space="0" w:color="auto"/>
            </w:tcBorders>
            <w:noWrap/>
            <w:vAlign w:val="center"/>
          </w:tcPr>
          <w:p w14:paraId="6855D60E"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13</w:t>
            </w:r>
          </w:p>
        </w:tc>
        <w:tc>
          <w:tcPr>
            <w:tcW w:w="548" w:type="dxa"/>
            <w:tcBorders>
              <w:top w:val="single" w:sz="4" w:space="0" w:color="auto"/>
              <w:left w:val="single" w:sz="4" w:space="0" w:color="auto"/>
              <w:bottom w:val="single" w:sz="4" w:space="0" w:color="auto"/>
              <w:right w:val="single" w:sz="4" w:space="0" w:color="auto"/>
            </w:tcBorders>
            <w:noWrap/>
            <w:vAlign w:val="center"/>
          </w:tcPr>
          <w:p w14:paraId="4001BFC3"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5</w:t>
            </w:r>
          </w:p>
        </w:tc>
        <w:tc>
          <w:tcPr>
            <w:tcW w:w="548" w:type="dxa"/>
            <w:tcBorders>
              <w:top w:val="single" w:sz="4" w:space="0" w:color="auto"/>
              <w:left w:val="single" w:sz="4" w:space="0" w:color="auto"/>
              <w:bottom w:val="single" w:sz="4" w:space="0" w:color="auto"/>
              <w:right w:val="single" w:sz="4" w:space="0" w:color="auto"/>
            </w:tcBorders>
            <w:noWrap/>
            <w:vAlign w:val="center"/>
          </w:tcPr>
          <w:p w14:paraId="1E266C2A"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color w:val="000000"/>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4310564F"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64CBE060"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7C6BAE3E"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685" w:type="dxa"/>
            <w:tcBorders>
              <w:top w:val="single" w:sz="4" w:space="0" w:color="auto"/>
              <w:bottom w:val="single" w:sz="4" w:space="0" w:color="auto"/>
              <w:right w:val="single" w:sz="4" w:space="0" w:color="auto"/>
            </w:tcBorders>
            <w:vAlign w:val="center"/>
          </w:tcPr>
          <w:p w14:paraId="4A088BE4" w14:textId="77777777" w:rsidR="00605CA2" w:rsidRPr="0099383E" w:rsidRDefault="00605CA2" w:rsidP="00BD3C90">
            <w:pPr>
              <w:spacing w:after="0" w:line="240" w:lineRule="auto"/>
              <w:jc w:val="center"/>
              <w:rPr>
                <w:rFonts w:ascii="Times New Roman" w:hAnsi="Times New Roman" w:cs="Times New Roman"/>
                <w:sz w:val="18"/>
                <w:szCs w:val="18"/>
              </w:rPr>
            </w:pPr>
            <w:r w:rsidRPr="0099383E">
              <w:rPr>
                <w:rFonts w:ascii="Times New Roman" w:hAnsi="Times New Roman" w:cs="Times New Roman"/>
                <w:sz w:val="18"/>
                <w:szCs w:val="18"/>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4EB7DF9"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104</w:t>
            </w:r>
          </w:p>
        </w:tc>
        <w:tc>
          <w:tcPr>
            <w:tcW w:w="348" w:type="dxa"/>
            <w:tcBorders>
              <w:left w:val="single" w:sz="4" w:space="0" w:color="auto"/>
            </w:tcBorders>
            <w:vAlign w:val="center"/>
            <w:hideMark/>
          </w:tcPr>
          <w:p w14:paraId="194C92A0"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p>
        </w:tc>
      </w:tr>
      <w:tr w:rsidR="00605CA2" w:rsidRPr="00816B5E" w14:paraId="1DDD7955" w14:textId="77777777" w:rsidTr="00FE177A">
        <w:trPr>
          <w:trHeight w:val="224"/>
        </w:trPr>
        <w:tc>
          <w:tcPr>
            <w:tcW w:w="567" w:type="dxa"/>
            <w:tcBorders>
              <w:top w:val="nil"/>
              <w:left w:val="single" w:sz="4" w:space="0" w:color="auto"/>
              <w:bottom w:val="single" w:sz="4" w:space="0" w:color="auto"/>
              <w:right w:val="single" w:sz="4" w:space="0" w:color="auto"/>
            </w:tcBorders>
            <w:vAlign w:val="bottom"/>
          </w:tcPr>
          <w:p w14:paraId="3CED9688" w14:textId="77777777" w:rsidR="00605CA2" w:rsidRPr="008E7E17" w:rsidRDefault="00605CA2" w:rsidP="00BD3C90">
            <w:pPr>
              <w:pStyle w:val="Sarakstarindkopa"/>
              <w:numPr>
                <w:ilvl w:val="0"/>
                <w:numId w:val="22"/>
              </w:numPr>
              <w:spacing w:after="0" w:line="240" w:lineRule="auto"/>
              <w:jc w:val="center"/>
              <w:rPr>
                <w:rFonts w:ascii="Times New Roman" w:eastAsia="Times New Roman" w:hAnsi="Times New Roman" w:cs="Times New Roman"/>
                <w:sz w:val="18"/>
                <w:szCs w:val="18"/>
                <w:lang w:eastAsia="lv-LV"/>
              </w:rPr>
            </w:pPr>
          </w:p>
        </w:tc>
        <w:tc>
          <w:tcPr>
            <w:tcW w:w="1787" w:type="dxa"/>
            <w:tcBorders>
              <w:top w:val="nil"/>
              <w:left w:val="nil"/>
              <w:bottom w:val="single" w:sz="4" w:space="0" w:color="auto"/>
              <w:right w:val="single" w:sz="4" w:space="0" w:color="auto"/>
            </w:tcBorders>
            <w:vAlign w:val="center"/>
            <w:hideMark/>
          </w:tcPr>
          <w:p w14:paraId="01B4AA44" w14:textId="77777777" w:rsidR="00605CA2" w:rsidRPr="008E7E17" w:rsidRDefault="00605CA2" w:rsidP="00BD3C90">
            <w:pPr>
              <w:spacing w:after="0" w:line="240" w:lineRule="auto"/>
              <w:rPr>
                <w:rFonts w:ascii="Times New Roman" w:eastAsia="Times New Roman" w:hAnsi="Times New Roman" w:cs="Times New Roman"/>
                <w:sz w:val="18"/>
                <w:szCs w:val="18"/>
                <w:lang w:eastAsia="lv-LV"/>
              </w:rPr>
            </w:pPr>
            <w:r w:rsidRPr="008E7E17">
              <w:rPr>
                <w:rFonts w:ascii="Times New Roman" w:eastAsia="Times New Roman" w:hAnsi="Times New Roman" w:cs="Times New Roman"/>
                <w:sz w:val="18"/>
                <w:szCs w:val="18"/>
                <w:lang w:eastAsia="lv-LV"/>
              </w:rPr>
              <w:t>Vidrižu pamatskola</w:t>
            </w:r>
          </w:p>
        </w:tc>
        <w:tc>
          <w:tcPr>
            <w:tcW w:w="623" w:type="dxa"/>
            <w:tcBorders>
              <w:top w:val="single" w:sz="4" w:space="0" w:color="auto"/>
              <w:left w:val="nil"/>
              <w:bottom w:val="single" w:sz="4" w:space="0" w:color="auto"/>
              <w:right w:val="single" w:sz="4" w:space="0" w:color="auto"/>
            </w:tcBorders>
            <w:noWrap/>
            <w:vAlign w:val="center"/>
          </w:tcPr>
          <w:p w14:paraId="0AF4916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9</w:t>
            </w:r>
          </w:p>
        </w:tc>
        <w:tc>
          <w:tcPr>
            <w:tcW w:w="567" w:type="dxa"/>
            <w:tcBorders>
              <w:top w:val="single" w:sz="4" w:space="0" w:color="auto"/>
              <w:left w:val="single" w:sz="4" w:space="0" w:color="auto"/>
              <w:bottom w:val="single" w:sz="4" w:space="0" w:color="auto"/>
              <w:right w:val="single" w:sz="4" w:space="0" w:color="auto"/>
            </w:tcBorders>
            <w:noWrap/>
            <w:vAlign w:val="center"/>
          </w:tcPr>
          <w:p w14:paraId="637BC83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9</w:t>
            </w:r>
          </w:p>
        </w:tc>
        <w:tc>
          <w:tcPr>
            <w:tcW w:w="548" w:type="dxa"/>
            <w:tcBorders>
              <w:top w:val="single" w:sz="4" w:space="0" w:color="auto"/>
              <w:left w:val="single" w:sz="4" w:space="0" w:color="auto"/>
              <w:bottom w:val="single" w:sz="4" w:space="0" w:color="auto"/>
              <w:right w:val="single" w:sz="4" w:space="0" w:color="auto"/>
            </w:tcBorders>
            <w:noWrap/>
            <w:vAlign w:val="center"/>
          </w:tcPr>
          <w:p w14:paraId="1EBC8046"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7</w:t>
            </w:r>
          </w:p>
        </w:tc>
        <w:tc>
          <w:tcPr>
            <w:tcW w:w="548" w:type="dxa"/>
            <w:tcBorders>
              <w:top w:val="single" w:sz="4" w:space="0" w:color="auto"/>
              <w:left w:val="single" w:sz="4" w:space="0" w:color="auto"/>
              <w:bottom w:val="single" w:sz="4" w:space="0" w:color="auto"/>
              <w:right w:val="single" w:sz="4" w:space="0" w:color="auto"/>
            </w:tcBorders>
            <w:noWrap/>
            <w:vAlign w:val="center"/>
          </w:tcPr>
          <w:p w14:paraId="4091BE9E"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w:t>
            </w:r>
          </w:p>
        </w:tc>
        <w:tc>
          <w:tcPr>
            <w:tcW w:w="548" w:type="dxa"/>
            <w:tcBorders>
              <w:top w:val="single" w:sz="4" w:space="0" w:color="auto"/>
              <w:left w:val="single" w:sz="4" w:space="0" w:color="auto"/>
              <w:bottom w:val="single" w:sz="4" w:space="0" w:color="auto"/>
              <w:right w:val="single" w:sz="4" w:space="0" w:color="auto"/>
            </w:tcBorders>
            <w:noWrap/>
            <w:vAlign w:val="center"/>
          </w:tcPr>
          <w:p w14:paraId="324A8E4A"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12</w:t>
            </w:r>
          </w:p>
        </w:tc>
        <w:tc>
          <w:tcPr>
            <w:tcW w:w="548" w:type="dxa"/>
            <w:tcBorders>
              <w:top w:val="single" w:sz="4" w:space="0" w:color="auto"/>
              <w:left w:val="single" w:sz="4" w:space="0" w:color="auto"/>
              <w:bottom w:val="single" w:sz="4" w:space="0" w:color="auto"/>
              <w:right w:val="single" w:sz="4" w:space="0" w:color="auto"/>
            </w:tcBorders>
            <w:noWrap/>
            <w:vAlign w:val="center"/>
          </w:tcPr>
          <w:p w14:paraId="71416D0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13</w:t>
            </w:r>
          </w:p>
        </w:tc>
        <w:tc>
          <w:tcPr>
            <w:tcW w:w="548" w:type="dxa"/>
            <w:tcBorders>
              <w:top w:val="single" w:sz="4" w:space="0" w:color="auto"/>
              <w:left w:val="single" w:sz="4" w:space="0" w:color="auto"/>
              <w:bottom w:val="single" w:sz="4" w:space="0" w:color="auto"/>
              <w:right w:val="single" w:sz="4" w:space="0" w:color="auto"/>
            </w:tcBorders>
            <w:noWrap/>
            <w:vAlign w:val="center"/>
          </w:tcPr>
          <w:p w14:paraId="7600453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4</w:t>
            </w:r>
          </w:p>
        </w:tc>
        <w:tc>
          <w:tcPr>
            <w:tcW w:w="548" w:type="dxa"/>
            <w:tcBorders>
              <w:top w:val="single" w:sz="4" w:space="0" w:color="auto"/>
              <w:left w:val="single" w:sz="4" w:space="0" w:color="auto"/>
              <w:bottom w:val="single" w:sz="4" w:space="0" w:color="auto"/>
              <w:right w:val="single" w:sz="4" w:space="0" w:color="auto"/>
            </w:tcBorders>
            <w:noWrap/>
            <w:vAlign w:val="center"/>
          </w:tcPr>
          <w:p w14:paraId="036D08B6"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6</w:t>
            </w:r>
          </w:p>
        </w:tc>
        <w:tc>
          <w:tcPr>
            <w:tcW w:w="548" w:type="dxa"/>
            <w:tcBorders>
              <w:top w:val="single" w:sz="4" w:space="0" w:color="auto"/>
              <w:left w:val="single" w:sz="4" w:space="0" w:color="auto"/>
              <w:bottom w:val="single" w:sz="4" w:space="0" w:color="auto"/>
              <w:right w:val="single" w:sz="4" w:space="0" w:color="auto"/>
            </w:tcBorders>
            <w:noWrap/>
            <w:vAlign w:val="center"/>
          </w:tcPr>
          <w:p w14:paraId="08F3CF9D"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hAnsi="Times New Roman" w:cs="Times New Roman"/>
                <w:sz w:val="18"/>
                <w:szCs w:val="18"/>
              </w:rPr>
              <w:t>8</w:t>
            </w:r>
          </w:p>
        </w:tc>
        <w:tc>
          <w:tcPr>
            <w:tcW w:w="548" w:type="dxa"/>
            <w:tcBorders>
              <w:top w:val="single" w:sz="4" w:space="0" w:color="auto"/>
              <w:left w:val="single" w:sz="4" w:space="0" w:color="auto"/>
              <w:bottom w:val="single" w:sz="4" w:space="0" w:color="auto"/>
              <w:right w:val="single" w:sz="4" w:space="0" w:color="auto"/>
            </w:tcBorders>
            <w:noWrap/>
            <w:vAlign w:val="center"/>
          </w:tcPr>
          <w:p w14:paraId="0C7074EF"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51429F75"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548" w:type="dxa"/>
            <w:tcBorders>
              <w:top w:val="single" w:sz="4" w:space="0" w:color="auto"/>
              <w:left w:val="single" w:sz="4" w:space="0" w:color="auto"/>
              <w:bottom w:val="single" w:sz="4" w:space="0" w:color="auto"/>
              <w:right w:val="single" w:sz="4" w:space="0" w:color="auto"/>
            </w:tcBorders>
            <w:noWrap/>
            <w:vAlign w:val="center"/>
          </w:tcPr>
          <w:p w14:paraId="03EC32E9"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685" w:type="dxa"/>
            <w:tcBorders>
              <w:top w:val="single" w:sz="4" w:space="0" w:color="auto"/>
              <w:bottom w:val="single" w:sz="4" w:space="0" w:color="auto"/>
              <w:right w:val="single" w:sz="4" w:space="0" w:color="auto"/>
            </w:tcBorders>
            <w:vAlign w:val="center"/>
          </w:tcPr>
          <w:p w14:paraId="1769BB3C" w14:textId="77777777" w:rsidR="00605CA2" w:rsidRPr="0099383E" w:rsidRDefault="00605CA2" w:rsidP="00BD3C90">
            <w:pPr>
              <w:spacing w:after="0" w:line="240" w:lineRule="auto"/>
              <w:jc w:val="center"/>
              <w:rPr>
                <w:rFonts w:ascii="Times New Roman" w:eastAsia="Times New Roman" w:hAnsi="Times New Roman" w:cs="Times New Roman"/>
                <w:sz w:val="18"/>
                <w:szCs w:val="18"/>
                <w:lang w:eastAsia="lv-LV"/>
              </w:rPr>
            </w:pPr>
            <w:r w:rsidRPr="0099383E">
              <w:rPr>
                <w:rFonts w:ascii="Times New Roman" w:eastAsia="Times New Roman" w:hAnsi="Times New Roman" w:cs="Times New Roman"/>
                <w:sz w:val="18"/>
                <w:szCs w:val="18"/>
                <w:lang w:eastAsia="lv-LV"/>
              </w:rPr>
              <w:t>-</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4E40B52D" w14:textId="77777777" w:rsidR="00605CA2" w:rsidRPr="00605CA2" w:rsidRDefault="00605CA2" w:rsidP="00BD3C90">
            <w:pPr>
              <w:spacing w:after="0" w:line="240" w:lineRule="auto"/>
              <w:jc w:val="center"/>
              <w:rPr>
                <w:rFonts w:ascii="Times New Roman" w:eastAsia="Times New Roman" w:hAnsi="Times New Roman" w:cs="Times New Roman"/>
                <w:sz w:val="18"/>
                <w:szCs w:val="18"/>
                <w:lang w:eastAsia="lv-LV"/>
              </w:rPr>
            </w:pPr>
            <w:r w:rsidRPr="00605CA2">
              <w:rPr>
                <w:rFonts w:ascii="Times New Roman" w:eastAsia="Times New Roman" w:hAnsi="Times New Roman" w:cs="Times New Roman"/>
                <w:sz w:val="18"/>
                <w:szCs w:val="18"/>
                <w:lang w:eastAsia="lv-LV"/>
              </w:rPr>
              <w:t>72</w:t>
            </w:r>
          </w:p>
        </w:tc>
        <w:tc>
          <w:tcPr>
            <w:tcW w:w="348" w:type="dxa"/>
            <w:vAlign w:val="center"/>
            <w:hideMark/>
          </w:tcPr>
          <w:p w14:paraId="23736B06" w14:textId="77777777" w:rsidR="00605CA2" w:rsidRPr="00816B5E" w:rsidRDefault="00605CA2" w:rsidP="00BD3C90">
            <w:pPr>
              <w:spacing w:after="0" w:line="240" w:lineRule="auto"/>
              <w:rPr>
                <w:rFonts w:ascii="Times New Roman" w:eastAsia="Times New Roman" w:hAnsi="Times New Roman" w:cs="Times New Roman"/>
                <w:sz w:val="18"/>
                <w:szCs w:val="18"/>
                <w:lang w:eastAsia="lv-LV"/>
              </w:rPr>
            </w:pPr>
          </w:p>
        </w:tc>
      </w:tr>
      <w:tr w:rsidR="00605CA2" w:rsidRPr="00816B5E" w14:paraId="056AEEA3" w14:textId="77777777" w:rsidTr="00FE177A">
        <w:trPr>
          <w:trHeight w:val="224"/>
        </w:trPr>
        <w:tc>
          <w:tcPr>
            <w:tcW w:w="2354" w:type="dxa"/>
            <w:gridSpan w:val="2"/>
            <w:tcBorders>
              <w:top w:val="single" w:sz="4" w:space="0" w:color="auto"/>
              <w:left w:val="single" w:sz="4" w:space="0" w:color="auto"/>
              <w:bottom w:val="single" w:sz="4" w:space="0" w:color="auto"/>
              <w:right w:val="single" w:sz="4" w:space="0" w:color="auto"/>
            </w:tcBorders>
            <w:shd w:val="clear" w:color="auto" w:fill="FFFF00"/>
            <w:vAlign w:val="bottom"/>
            <w:hideMark/>
          </w:tcPr>
          <w:p w14:paraId="5484758A" w14:textId="77777777" w:rsidR="00605CA2" w:rsidRPr="00816B5E" w:rsidRDefault="00605CA2" w:rsidP="00BD3C90">
            <w:pPr>
              <w:spacing w:after="0" w:line="240" w:lineRule="auto"/>
              <w:jc w:val="center"/>
              <w:rPr>
                <w:rFonts w:ascii="Times New Roman" w:eastAsia="Times New Roman" w:hAnsi="Times New Roman" w:cs="Times New Roman"/>
                <w:b/>
                <w:bCs/>
                <w:sz w:val="18"/>
                <w:szCs w:val="18"/>
                <w:highlight w:val="yellow"/>
                <w:lang w:eastAsia="lv-LV"/>
              </w:rPr>
            </w:pPr>
            <w:r w:rsidRPr="00816B5E">
              <w:rPr>
                <w:rFonts w:ascii="Times New Roman" w:eastAsia="Times New Roman" w:hAnsi="Times New Roman" w:cs="Times New Roman"/>
                <w:b/>
                <w:bCs/>
                <w:sz w:val="18"/>
                <w:szCs w:val="18"/>
                <w:highlight w:val="yellow"/>
                <w:lang w:eastAsia="lv-LV"/>
              </w:rPr>
              <w:t>KOPĀ</w:t>
            </w:r>
          </w:p>
        </w:tc>
        <w:tc>
          <w:tcPr>
            <w:tcW w:w="623"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789E09CB"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213</w:t>
            </w:r>
          </w:p>
        </w:tc>
        <w:tc>
          <w:tcPr>
            <w:tcW w:w="567"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1EAA8B4"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236</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0256FA41"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228</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5DCB4290"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257</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59C57BEF"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252</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083066B4"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207</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3E0C9ED"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226</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21AF6E54"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206</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62284F33"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185</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F734AB1"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124</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4505491C"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100</w:t>
            </w:r>
          </w:p>
        </w:tc>
        <w:tc>
          <w:tcPr>
            <w:tcW w:w="548"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76D284B8"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100</w:t>
            </w:r>
          </w:p>
        </w:tc>
        <w:tc>
          <w:tcPr>
            <w:tcW w:w="685" w:type="dxa"/>
            <w:tcBorders>
              <w:top w:val="single" w:sz="4" w:space="0" w:color="auto"/>
              <w:bottom w:val="single" w:sz="4" w:space="0" w:color="auto"/>
            </w:tcBorders>
            <w:shd w:val="clear" w:color="auto" w:fill="FFFF00"/>
          </w:tcPr>
          <w:p w14:paraId="053A86FA" w14:textId="77777777" w:rsidR="00605CA2" w:rsidRPr="00605CA2" w:rsidRDefault="00605CA2" w:rsidP="00BD3C90">
            <w:pPr>
              <w:spacing w:after="0" w:line="240" w:lineRule="auto"/>
              <w:jc w:val="center"/>
              <w:rPr>
                <w:rFonts w:ascii="Times New Roman" w:hAnsi="Times New Roman" w:cs="Times New Roman"/>
                <w:sz w:val="18"/>
                <w:szCs w:val="18"/>
              </w:rPr>
            </w:pPr>
            <w:r w:rsidRPr="00605CA2">
              <w:rPr>
                <w:rFonts w:ascii="Times New Roman" w:hAnsi="Times New Roman" w:cs="Times New Roman"/>
                <w:sz w:val="18"/>
                <w:szCs w:val="18"/>
              </w:rPr>
              <w:t>20</w:t>
            </w:r>
          </w:p>
        </w:tc>
        <w:tc>
          <w:tcPr>
            <w:tcW w:w="685" w:type="dxa"/>
            <w:tcBorders>
              <w:top w:val="single" w:sz="4" w:space="0" w:color="auto"/>
              <w:left w:val="single" w:sz="4" w:space="0" w:color="auto"/>
              <w:bottom w:val="single" w:sz="4" w:space="0" w:color="auto"/>
              <w:right w:val="single" w:sz="4" w:space="0" w:color="auto"/>
            </w:tcBorders>
            <w:shd w:val="clear" w:color="auto" w:fill="FFFF00"/>
            <w:noWrap/>
            <w:vAlign w:val="bottom"/>
          </w:tcPr>
          <w:p w14:paraId="3158C929" w14:textId="77777777" w:rsidR="00605CA2" w:rsidRPr="00605CA2" w:rsidRDefault="00605CA2" w:rsidP="00BD3C90">
            <w:pPr>
              <w:spacing w:after="0" w:line="240" w:lineRule="auto"/>
              <w:jc w:val="center"/>
              <w:rPr>
                <w:rFonts w:ascii="Times New Roman" w:eastAsia="Times New Roman" w:hAnsi="Times New Roman" w:cs="Times New Roman"/>
                <w:b/>
                <w:bCs/>
                <w:sz w:val="18"/>
                <w:szCs w:val="18"/>
                <w:lang w:eastAsia="lv-LV"/>
              </w:rPr>
            </w:pPr>
            <w:r w:rsidRPr="00605CA2">
              <w:rPr>
                <w:rFonts w:ascii="Times New Roman" w:hAnsi="Times New Roman" w:cs="Times New Roman"/>
                <w:sz w:val="18"/>
                <w:szCs w:val="18"/>
              </w:rPr>
              <w:t>2354</w:t>
            </w:r>
          </w:p>
        </w:tc>
        <w:tc>
          <w:tcPr>
            <w:tcW w:w="348" w:type="dxa"/>
            <w:tcBorders>
              <w:left w:val="single" w:sz="4" w:space="0" w:color="auto"/>
            </w:tcBorders>
            <w:vAlign w:val="center"/>
            <w:hideMark/>
          </w:tcPr>
          <w:p w14:paraId="362A0768" w14:textId="77777777" w:rsidR="00605CA2" w:rsidRPr="00816B5E" w:rsidRDefault="00605CA2" w:rsidP="00BD3C90">
            <w:pPr>
              <w:spacing w:after="0" w:line="240" w:lineRule="auto"/>
              <w:jc w:val="center"/>
              <w:rPr>
                <w:rFonts w:ascii="Times New Roman" w:eastAsia="Times New Roman" w:hAnsi="Times New Roman" w:cs="Times New Roman"/>
                <w:sz w:val="18"/>
                <w:szCs w:val="18"/>
                <w:lang w:eastAsia="lv-LV"/>
              </w:rPr>
            </w:pPr>
          </w:p>
        </w:tc>
      </w:tr>
    </w:tbl>
    <w:p w14:paraId="4E19E1B1" w14:textId="77777777" w:rsidR="00DD6899" w:rsidRPr="00BD3C90" w:rsidRDefault="00DD6899" w:rsidP="00E32E2E">
      <w:pPr>
        <w:autoSpaceDE w:val="0"/>
        <w:autoSpaceDN w:val="0"/>
        <w:adjustRightInd w:val="0"/>
        <w:spacing w:after="0" w:line="240" w:lineRule="auto"/>
        <w:rPr>
          <w:rFonts w:ascii="Times New Roman" w:hAnsi="Times New Roman" w:cs="Times New Roman"/>
          <w:sz w:val="24"/>
          <w:szCs w:val="24"/>
          <w:shd w:val="clear" w:color="auto" w:fill="FFFFFF"/>
        </w:rPr>
      </w:pPr>
    </w:p>
    <w:p w14:paraId="5D880CA7" w14:textId="29E8C911" w:rsidR="00136E40" w:rsidRPr="004D666D" w:rsidRDefault="00136E40" w:rsidP="00136E40">
      <w:pPr>
        <w:autoSpaceDE w:val="0"/>
        <w:autoSpaceDN w:val="0"/>
        <w:adjustRightInd w:val="0"/>
        <w:spacing w:after="0" w:line="240" w:lineRule="auto"/>
        <w:rPr>
          <w:rFonts w:ascii="Times New Roman" w:hAnsi="Times New Roman" w:cs="Times New Roman"/>
          <w:i/>
          <w:iCs/>
          <w:sz w:val="24"/>
          <w:szCs w:val="24"/>
          <w:shd w:val="clear" w:color="auto" w:fill="FFFFFF"/>
        </w:rPr>
      </w:pPr>
      <w:r w:rsidRPr="004D666D">
        <w:rPr>
          <w:rFonts w:ascii="Times New Roman" w:hAnsi="Times New Roman" w:cs="Times New Roman"/>
          <w:sz w:val="24"/>
          <w:szCs w:val="24"/>
          <w:shd w:val="clear" w:color="auto" w:fill="FFFFFF"/>
        </w:rPr>
        <w:t>Interešu un profesionālas ievirzes izglītībai plānotais finansējuma apmērs 2’</w:t>
      </w:r>
      <w:r w:rsidR="00D52FB7" w:rsidRPr="004D666D">
        <w:rPr>
          <w:rFonts w:ascii="Times New Roman" w:hAnsi="Times New Roman" w:cs="Times New Roman"/>
          <w:sz w:val="24"/>
          <w:szCs w:val="24"/>
          <w:shd w:val="clear" w:color="auto" w:fill="FFFFFF"/>
        </w:rPr>
        <w:t>154</w:t>
      </w:r>
      <w:r w:rsidRPr="004D666D">
        <w:rPr>
          <w:rFonts w:ascii="Times New Roman" w:hAnsi="Times New Roman" w:cs="Times New Roman"/>
          <w:sz w:val="24"/>
          <w:szCs w:val="24"/>
          <w:shd w:val="clear" w:color="auto" w:fill="FFFFFF"/>
        </w:rPr>
        <w:t>’</w:t>
      </w:r>
      <w:r w:rsidR="00D52FB7" w:rsidRPr="004D666D">
        <w:rPr>
          <w:rFonts w:ascii="Times New Roman" w:hAnsi="Times New Roman" w:cs="Times New Roman"/>
          <w:sz w:val="24"/>
          <w:szCs w:val="24"/>
          <w:shd w:val="clear" w:color="auto" w:fill="FFFFFF"/>
        </w:rPr>
        <w:t>252</w:t>
      </w:r>
      <w:r w:rsidRPr="004D666D">
        <w:rPr>
          <w:rFonts w:ascii="Times New Roman" w:hAnsi="Times New Roman" w:cs="Times New Roman"/>
          <w:sz w:val="24"/>
          <w:szCs w:val="24"/>
          <w:shd w:val="clear" w:color="auto" w:fill="FFFFFF"/>
        </w:rPr>
        <w:t xml:space="preserve"> </w:t>
      </w:r>
      <w:proofErr w:type="spellStart"/>
      <w:r w:rsidRPr="004D666D">
        <w:rPr>
          <w:rFonts w:ascii="Times New Roman" w:hAnsi="Times New Roman" w:cs="Times New Roman"/>
          <w:i/>
          <w:iCs/>
          <w:sz w:val="24"/>
          <w:szCs w:val="24"/>
          <w:shd w:val="clear" w:color="auto" w:fill="FFFFFF"/>
        </w:rPr>
        <w:t>euro</w:t>
      </w:r>
      <w:proofErr w:type="spellEnd"/>
      <w:r w:rsidRPr="004D666D">
        <w:rPr>
          <w:rFonts w:ascii="Times New Roman" w:hAnsi="Times New Roman" w:cs="Times New Roman"/>
          <w:i/>
          <w:iCs/>
          <w:sz w:val="24"/>
          <w:szCs w:val="24"/>
          <w:shd w:val="clear" w:color="auto" w:fill="FFFFFF"/>
        </w:rPr>
        <w:t xml:space="preserve">, </w:t>
      </w:r>
      <w:r w:rsidRPr="004D666D">
        <w:rPr>
          <w:rFonts w:ascii="Times New Roman" w:hAnsi="Times New Roman" w:cs="Times New Roman"/>
          <w:sz w:val="24"/>
          <w:szCs w:val="24"/>
          <w:shd w:val="clear" w:color="auto" w:fill="FFFFFF"/>
        </w:rPr>
        <w:t>t.sk</w:t>
      </w:r>
      <w:r w:rsidRPr="004D666D">
        <w:rPr>
          <w:rFonts w:ascii="Times New Roman" w:hAnsi="Times New Roman" w:cs="Times New Roman"/>
          <w:i/>
          <w:iCs/>
          <w:sz w:val="24"/>
          <w:szCs w:val="24"/>
          <w:shd w:val="clear" w:color="auto" w:fill="FFFFFF"/>
        </w:rPr>
        <w:t>:</w:t>
      </w:r>
    </w:p>
    <w:p w14:paraId="475A536F" w14:textId="7FDAD15E"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Pirmsskolas izglītības iestādei “Vilnītis” </w:t>
      </w:r>
      <w:r w:rsidR="00D52FB7" w:rsidRPr="00F5151A">
        <w:rPr>
          <w:rFonts w:ascii="Times New Roman" w:hAnsi="Times New Roman" w:cs="Times New Roman"/>
          <w:sz w:val="24"/>
          <w:szCs w:val="24"/>
          <w:shd w:val="clear" w:color="auto" w:fill="FFFFFF"/>
        </w:rPr>
        <w:t>786</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6F3FB152" w14:textId="04D8DF95"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Lādezera pamatskolai </w:t>
      </w:r>
      <w:r w:rsidR="00D52FB7" w:rsidRPr="00F5151A">
        <w:rPr>
          <w:rFonts w:ascii="Times New Roman" w:hAnsi="Times New Roman" w:cs="Times New Roman"/>
          <w:sz w:val="24"/>
          <w:szCs w:val="24"/>
          <w:shd w:val="clear" w:color="auto" w:fill="FFFFFF"/>
        </w:rPr>
        <w:t>10’879</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79829B7C" w14:textId="5BD86F9F"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Pāles pamatskolai </w:t>
      </w:r>
      <w:r w:rsidR="00D52FB7" w:rsidRPr="00F5151A">
        <w:rPr>
          <w:rFonts w:ascii="Times New Roman" w:hAnsi="Times New Roman" w:cs="Times New Roman"/>
          <w:sz w:val="24"/>
          <w:szCs w:val="24"/>
          <w:shd w:val="clear" w:color="auto" w:fill="FFFFFF"/>
        </w:rPr>
        <w:t>8’404</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2293D843" w14:textId="6A3BE1A3"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Umurgas pamatskolai 18’</w:t>
      </w:r>
      <w:r w:rsidR="00D52FB7" w:rsidRPr="00F5151A">
        <w:rPr>
          <w:rFonts w:ascii="Times New Roman" w:hAnsi="Times New Roman" w:cs="Times New Roman"/>
          <w:sz w:val="24"/>
          <w:szCs w:val="24"/>
          <w:shd w:val="clear" w:color="auto" w:fill="FFFFFF"/>
        </w:rPr>
        <w:t>534</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1CDC51B1" w14:textId="6D5C2375"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Vidrižu pamatskolai 1</w:t>
      </w:r>
      <w:r w:rsidR="00D52FB7" w:rsidRPr="00F5151A">
        <w:rPr>
          <w:rFonts w:ascii="Times New Roman" w:hAnsi="Times New Roman" w:cs="Times New Roman"/>
          <w:sz w:val="24"/>
          <w:szCs w:val="24"/>
          <w:shd w:val="clear" w:color="auto" w:fill="FFFFFF"/>
        </w:rPr>
        <w:t>0</w:t>
      </w:r>
      <w:r w:rsidRPr="00F5151A">
        <w:rPr>
          <w:rFonts w:ascii="Times New Roman" w:hAnsi="Times New Roman" w:cs="Times New Roman"/>
          <w:sz w:val="24"/>
          <w:szCs w:val="24"/>
          <w:shd w:val="clear" w:color="auto" w:fill="FFFFFF"/>
        </w:rPr>
        <w:t>’3</w:t>
      </w:r>
      <w:r w:rsidR="00D52FB7" w:rsidRPr="00F5151A">
        <w:rPr>
          <w:rFonts w:ascii="Times New Roman" w:hAnsi="Times New Roman" w:cs="Times New Roman"/>
          <w:sz w:val="24"/>
          <w:szCs w:val="24"/>
          <w:shd w:val="clear" w:color="auto" w:fill="FFFFFF"/>
        </w:rPr>
        <w:t>24</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4B36B47D" w14:textId="1C72E600"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Limbažu novada speciālai pamatskolai 6’</w:t>
      </w:r>
      <w:r w:rsidR="00D52FB7" w:rsidRPr="00F5151A">
        <w:rPr>
          <w:rFonts w:ascii="Times New Roman" w:hAnsi="Times New Roman" w:cs="Times New Roman"/>
          <w:sz w:val="24"/>
          <w:szCs w:val="24"/>
          <w:shd w:val="clear" w:color="auto" w:fill="FFFFFF"/>
        </w:rPr>
        <w:t>719</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0CB6FA4D" w14:textId="5F7ADB65"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Liepupes pamatskolai 1</w:t>
      </w:r>
      <w:r w:rsidR="00D52FB7" w:rsidRPr="00F5151A">
        <w:rPr>
          <w:rFonts w:ascii="Times New Roman" w:hAnsi="Times New Roman" w:cs="Times New Roman"/>
          <w:sz w:val="24"/>
          <w:szCs w:val="24"/>
          <w:shd w:val="clear" w:color="auto" w:fill="FFFFFF"/>
        </w:rPr>
        <w:t>1’033</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257E9AA2" w14:textId="659F17CC"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Staiceles pamatskolai </w:t>
      </w:r>
      <w:r w:rsidR="00D52FB7" w:rsidRPr="00F5151A">
        <w:rPr>
          <w:rFonts w:ascii="Times New Roman" w:hAnsi="Times New Roman" w:cs="Times New Roman"/>
          <w:sz w:val="24"/>
          <w:szCs w:val="24"/>
          <w:shd w:val="clear" w:color="auto" w:fill="FFFFFF"/>
        </w:rPr>
        <w:t>6’927</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47EAF7D0" w14:textId="2A0A5D96"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Limbažu Valsts ģimnāzijai 2</w:t>
      </w:r>
      <w:r w:rsidR="00D52FB7" w:rsidRPr="00F5151A">
        <w:rPr>
          <w:rFonts w:ascii="Times New Roman" w:hAnsi="Times New Roman" w:cs="Times New Roman"/>
          <w:sz w:val="24"/>
          <w:szCs w:val="24"/>
          <w:shd w:val="clear" w:color="auto" w:fill="FFFFFF"/>
        </w:rPr>
        <w:t>8</w:t>
      </w:r>
      <w:r w:rsidRPr="00F5151A">
        <w:rPr>
          <w:rFonts w:ascii="Times New Roman" w:hAnsi="Times New Roman" w:cs="Times New Roman"/>
          <w:sz w:val="24"/>
          <w:szCs w:val="24"/>
          <w:shd w:val="clear" w:color="auto" w:fill="FFFFFF"/>
        </w:rPr>
        <w:t>’</w:t>
      </w:r>
      <w:r w:rsidR="00D52FB7" w:rsidRPr="00F5151A">
        <w:rPr>
          <w:rFonts w:ascii="Times New Roman" w:hAnsi="Times New Roman" w:cs="Times New Roman"/>
          <w:sz w:val="24"/>
          <w:szCs w:val="24"/>
          <w:shd w:val="clear" w:color="auto" w:fill="FFFFFF"/>
        </w:rPr>
        <w:t>660</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1C31CF9D" w14:textId="0F3DDDE9"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Limbažu vidusskolai 2</w:t>
      </w:r>
      <w:r w:rsidR="00D52FB7" w:rsidRPr="00F5151A">
        <w:rPr>
          <w:rFonts w:ascii="Times New Roman" w:hAnsi="Times New Roman" w:cs="Times New Roman"/>
          <w:sz w:val="24"/>
          <w:szCs w:val="24"/>
          <w:shd w:val="clear" w:color="auto" w:fill="FFFFFF"/>
        </w:rPr>
        <w:t>2</w:t>
      </w:r>
      <w:r w:rsidRPr="00F5151A">
        <w:rPr>
          <w:rFonts w:ascii="Times New Roman" w:hAnsi="Times New Roman" w:cs="Times New Roman"/>
          <w:sz w:val="24"/>
          <w:szCs w:val="24"/>
          <w:shd w:val="clear" w:color="auto" w:fill="FFFFFF"/>
        </w:rPr>
        <w:t>’</w:t>
      </w:r>
      <w:r w:rsidR="00D52FB7" w:rsidRPr="00F5151A">
        <w:rPr>
          <w:rFonts w:ascii="Times New Roman" w:hAnsi="Times New Roman" w:cs="Times New Roman"/>
          <w:sz w:val="24"/>
          <w:szCs w:val="24"/>
          <w:shd w:val="clear" w:color="auto" w:fill="FFFFFF"/>
        </w:rPr>
        <w:t>990</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15300039" w14:textId="262BF960" w:rsidR="00D52FB7" w:rsidRPr="00F5151A" w:rsidRDefault="00136E40" w:rsidP="00BD3C9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Salacgrīvas vidusskolai 3</w:t>
      </w:r>
      <w:r w:rsidR="00D52FB7" w:rsidRPr="00F5151A">
        <w:rPr>
          <w:rFonts w:ascii="Times New Roman" w:hAnsi="Times New Roman" w:cs="Times New Roman"/>
          <w:sz w:val="24"/>
          <w:szCs w:val="24"/>
          <w:shd w:val="clear" w:color="auto" w:fill="FFFFFF"/>
        </w:rPr>
        <w:t>7</w:t>
      </w:r>
      <w:r w:rsidRPr="00F5151A">
        <w:rPr>
          <w:rFonts w:ascii="Times New Roman" w:hAnsi="Times New Roman" w:cs="Times New Roman"/>
          <w:sz w:val="24"/>
          <w:szCs w:val="24"/>
          <w:shd w:val="clear" w:color="auto" w:fill="FFFFFF"/>
        </w:rPr>
        <w:t>’</w:t>
      </w:r>
      <w:r w:rsidR="00D52FB7" w:rsidRPr="00F5151A">
        <w:rPr>
          <w:rFonts w:ascii="Times New Roman" w:hAnsi="Times New Roman" w:cs="Times New Roman"/>
          <w:sz w:val="24"/>
          <w:szCs w:val="24"/>
          <w:shd w:val="clear" w:color="auto" w:fill="FFFFFF"/>
        </w:rPr>
        <w:t>543</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359FA08D" w14:textId="12C3AA69" w:rsidR="00136E40" w:rsidRPr="00F5151A" w:rsidRDefault="00136E40" w:rsidP="00BD3C9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Alojas Ausekļa </w:t>
      </w:r>
      <w:r w:rsidR="00290148">
        <w:rPr>
          <w:rFonts w:ascii="Times New Roman" w:hAnsi="Times New Roman" w:cs="Times New Roman"/>
          <w:sz w:val="24"/>
          <w:szCs w:val="24"/>
          <w:shd w:val="clear" w:color="auto" w:fill="FFFFFF"/>
        </w:rPr>
        <w:t>pamat</w:t>
      </w:r>
      <w:r w:rsidRPr="00F5151A">
        <w:rPr>
          <w:rFonts w:ascii="Times New Roman" w:hAnsi="Times New Roman" w:cs="Times New Roman"/>
          <w:sz w:val="24"/>
          <w:szCs w:val="24"/>
          <w:shd w:val="clear" w:color="auto" w:fill="FFFFFF"/>
        </w:rPr>
        <w:t>skolai 2</w:t>
      </w:r>
      <w:r w:rsidR="00F5151A" w:rsidRPr="00F5151A">
        <w:rPr>
          <w:rFonts w:ascii="Times New Roman" w:hAnsi="Times New Roman" w:cs="Times New Roman"/>
          <w:sz w:val="24"/>
          <w:szCs w:val="24"/>
          <w:shd w:val="clear" w:color="auto" w:fill="FFFFFF"/>
        </w:rPr>
        <w:t>1</w:t>
      </w:r>
      <w:r w:rsidRPr="00F5151A">
        <w:rPr>
          <w:rFonts w:ascii="Times New Roman" w:hAnsi="Times New Roman" w:cs="Times New Roman"/>
          <w:sz w:val="24"/>
          <w:szCs w:val="24"/>
          <w:shd w:val="clear" w:color="auto" w:fill="FFFFFF"/>
        </w:rPr>
        <w:t>’</w:t>
      </w:r>
      <w:r w:rsidR="00F5151A" w:rsidRPr="00F5151A">
        <w:rPr>
          <w:rFonts w:ascii="Times New Roman" w:hAnsi="Times New Roman" w:cs="Times New Roman"/>
          <w:sz w:val="24"/>
          <w:szCs w:val="24"/>
          <w:shd w:val="clear" w:color="auto" w:fill="FFFFFF"/>
        </w:rPr>
        <w:t>339</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47DF0EC6" w14:textId="713C4AD5"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Limbažu mūzikas un mākslas skolai </w:t>
      </w:r>
      <w:r w:rsidR="00F5151A" w:rsidRPr="00F5151A">
        <w:rPr>
          <w:rFonts w:ascii="Times New Roman" w:hAnsi="Times New Roman" w:cs="Times New Roman"/>
          <w:sz w:val="24"/>
          <w:szCs w:val="24"/>
          <w:shd w:val="clear" w:color="auto" w:fill="FFFFFF"/>
        </w:rPr>
        <w:t>159</w:t>
      </w:r>
      <w:r w:rsidRPr="00F5151A">
        <w:rPr>
          <w:rFonts w:ascii="Times New Roman" w:hAnsi="Times New Roman" w:cs="Times New Roman"/>
          <w:sz w:val="24"/>
          <w:szCs w:val="24"/>
          <w:shd w:val="clear" w:color="auto" w:fill="FFFFFF"/>
        </w:rPr>
        <w:t>’</w:t>
      </w:r>
      <w:r w:rsidR="00F5151A" w:rsidRPr="00F5151A">
        <w:rPr>
          <w:rFonts w:ascii="Times New Roman" w:hAnsi="Times New Roman" w:cs="Times New Roman"/>
          <w:sz w:val="24"/>
          <w:szCs w:val="24"/>
          <w:shd w:val="clear" w:color="auto" w:fill="FFFFFF"/>
        </w:rPr>
        <w:t>3</w:t>
      </w:r>
      <w:r w:rsidRPr="00F5151A">
        <w:rPr>
          <w:rFonts w:ascii="Times New Roman" w:hAnsi="Times New Roman" w:cs="Times New Roman"/>
          <w:sz w:val="24"/>
          <w:szCs w:val="24"/>
          <w:shd w:val="clear" w:color="auto" w:fill="FFFFFF"/>
        </w:rPr>
        <w:t>0</w:t>
      </w:r>
      <w:r w:rsidR="00F5151A" w:rsidRPr="00F5151A">
        <w:rPr>
          <w:rFonts w:ascii="Times New Roman" w:hAnsi="Times New Roman" w:cs="Times New Roman"/>
          <w:sz w:val="24"/>
          <w:szCs w:val="24"/>
          <w:shd w:val="clear" w:color="auto" w:fill="FFFFFF"/>
        </w:rPr>
        <w:t>2</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53469BB1" w14:textId="783C5CCA"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Salacgrīvas mūzikas skolai </w:t>
      </w:r>
      <w:r w:rsidR="00F5151A" w:rsidRPr="00F5151A">
        <w:rPr>
          <w:rFonts w:ascii="Times New Roman" w:hAnsi="Times New Roman" w:cs="Times New Roman"/>
          <w:sz w:val="24"/>
          <w:szCs w:val="24"/>
          <w:shd w:val="clear" w:color="auto" w:fill="FFFFFF"/>
        </w:rPr>
        <w:t>75</w:t>
      </w:r>
      <w:r w:rsidRPr="00F5151A">
        <w:rPr>
          <w:rFonts w:ascii="Times New Roman" w:hAnsi="Times New Roman" w:cs="Times New Roman"/>
          <w:sz w:val="24"/>
          <w:szCs w:val="24"/>
          <w:shd w:val="clear" w:color="auto" w:fill="FFFFFF"/>
        </w:rPr>
        <w:t>’</w:t>
      </w:r>
      <w:r w:rsidR="00F5151A" w:rsidRPr="00F5151A">
        <w:rPr>
          <w:rFonts w:ascii="Times New Roman" w:hAnsi="Times New Roman" w:cs="Times New Roman"/>
          <w:sz w:val="24"/>
          <w:szCs w:val="24"/>
          <w:shd w:val="clear" w:color="auto" w:fill="FFFFFF"/>
        </w:rPr>
        <w:t>931</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56CFC65E" w14:textId="2CB457A6"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Salacgrīvas mākslas skolai 1</w:t>
      </w:r>
      <w:r w:rsidR="00F5151A" w:rsidRPr="00F5151A">
        <w:rPr>
          <w:rFonts w:ascii="Times New Roman" w:hAnsi="Times New Roman" w:cs="Times New Roman"/>
          <w:sz w:val="24"/>
          <w:szCs w:val="24"/>
          <w:shd w:val="clear" w:color="auto" w:fill="FFFFFF"/>
        </w:rPr>
        <w:t>0</w:t>
      </w:r>
      <w:r w:rsidRPr="00F5151A">
        <w:rPr>
          <w:rFonts w:ascii="Times New Roman" w:hAnsi="Times New Roman" w:cs="Times New Roman"/>
          <w:sz w:val="24"/>
          <w:szCs w:val="24"/>
          <w:shd w:val="clear" w:color="auto" w:fill="FFFFFF"/>
        </w:rPr>
        <w:t>7’</w:t>
      </w:r>
      <w:r w:rsidR="00F5151A" w:rsidRPr="00F5151A">
        <w:rPr>
          <w:rFonts w:ascii="Times New Roman" w:hAnsi="Times New Roman" w:cs="Times New Roman"/>
          <w:sz w:val="24"/>
          <w:szCs w:val="24"/>
          <w:shd w:val="clear" w:color="auto" w:fill="FFFFFF"/>
        </w:rPr>
        <w:t>343</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7BF9E1A8" w14:textId="4C8F7A31" w:rsidR="00136E40" w:rsidRPr="00F5151A" w:rsidRDefault="00136E40" w:rsidP="00F5151A">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lastRenderedPageBreak/>
        <w:t>Alojas mūzikas un mākslas skolai 1</w:t>
      </w:r>
      <w:r w:rsidR="00F5151A" w:rsidRPr="00F5151A">
        <w:rPr>
          <w:rFonts w:ascii="Times New Roman" w:hAnsi="Times New Roman" w:cs="Times New Roman"/>
          <w:sz w:val="24"/>
          <w:szCs w:val="24"/>
          <w:shd w:val="clear" w:color="auto" w:fill="FFFFFF"/>
        </w:rPr>
        <w:t>30</w:t>
      </w:r>
      <w:r w:rsidRPr="00F5151A">
        <w:rPr>
          <w:rFonts w:ascii="Times New Roman" w:hAnsi="Times New Roman" w:cs="Times New Roman"/>
          <w:sz w:val="24"/>
          <w:szCs w:val="24"/>
          <w:shd w:val="clear" w:color="auto" w:fill="FFFFFF"/>
        </w:rPr>
        <w:t>’</w:t>
      </w:r>
      <w:r w:rsidR="00F5151A" w:rsidRPr="00F5151A">
        <w:rPr>
          <w:rFonts w:ascii="Times New Roman" w:hAnsi="Times New Roman" w:cs="Times New Roman"/>
          <w:sz w:val="24"/>
          <w:szCs w:val="24"/>
          <w:shd w:val="clear" w:color="auto" w:fill="FFFFFF"/>
        </w:rPr>
        <w:t>10</w:t>
      </w:r>
      <w:r w:rsidRPr="00F5151A">
        <w:rPr>
          <w:rFonts w:ascii="Times New Roman" w:hAnsi="Times New Roman" w:cs="Times New Roman"/>
          <w:sz w:val="24"/>
          <w:szCs w:val="24"/>
          <w:shd w:val="clear" w:color="auto" w:fill="FFFFFF"/>
        </w:rPr>
        <w:t xml:space="preserve">5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3C52DE3F" w14:textId="5DF1AC5E"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Jāņa Zirņa Staiceles mūzikas un mākslas skolai 1</w:t>
      </w:r>
      <w:r w:rsidR="00F5151A" w:rsidRPr="00F5151A">
        <w:rPr>
          <w:rFonts w:ascii="Times New Roman" w:hAnsi="Times New Roman" w:cs="Times New Roman"/>
          <w:sz w:val="24"/>
          <w:szCs w:val="24"/>
          <w:shd w:val="clear" w:color="auto" w:fill="FFFFFF"/>
        </w:rPr>
        <w:t>18</w:t>
      </w:r>
      <w:r w:rsidRPr="00F5151A">
        <w:rPr>
          <w:rFonts w:ascii="Times New Roman" w:hAnsi="Times New Roman" w:cs="Times New Roman"/>
          <w:sz w:val="24"/>
          <w:szCs w:val="24"/>
          <w:shd w:val="clear" w:color="auto" w:fill="FFFFFF"/>
        </w:rPr>
        <w:t>’</w:t>
      </w:r>
      <w:r w:rsidR="00F5151A" w:rsidRPr="00F5151A">
        <w:rPr>
          <w:rFonts w:ascii="Times New Roman" w:hAnsi="Times New Roman" w:cs="Times New Roman"/>
          <w:sz w:val="24"/>
          <w:szCs w:val="24"/>
          <w:shd w:val="clear" w:color="auto" w:fill="FFFFFF"/>
        </w:rPr>
        <w:t>9</w:t>
      </w:r>
      <w:r w:rsidRPr="00F5151A">
        <w:rPr>
          <w:rFonts w:ascii="Times New Roman" w:hAnsi="Times New Roman" w:cs="Times New Roman"/>
          <w:sz w:val="24"/>
          <w:szCs w:val="24"/>
          <w:shd w:val="clear" w:color="auto" w:fill="FFFFFF"/>
        </w:rPr>
        <w:t xml:space="preserve">09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5224E63C" w14:textId="47232EB5"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Limbažu novada Sporta skolai </w:t>
      </w:r>
      <w:r w:rsidR="00F5151A" w:rsidRPr="00F5151A">
        <w:rPr>
          <w:rFonts w:ascii="Times New Roman" w:hAnsi="Times New Roman" w:cs="Times New Roman"/>
          <w:sz w:val="24"/>
          <w:szCs w:val="24"/>
          <w:shd w:val="clear" w:color="auto" w:fill="FFFFFF"/>
        </w:rPr>
        <w:t>647</w:t>
      </w:r>
      <w:r w:rsidRPr="00F5151A">
        <w:rPr>
          <w:rFonts w:ascii="Times New Roman" w:hAnsi="Times New Roman" w:cs="Times New Roman"/>
          <w:sz w:val="24"/>
          <w:szCs w:val="24"/>
          <w:shd w:val="clear" w:color="auto" w:fill="FFFFFF"/>
        </w:rPr>
        <w:t>’</w:t>
      </w:r>
      <w:r w:rsidR="00F5151A" w:rsidRPr="00F5151A">
        <w:rPr>
          <w:rFonts w:ascii="Times New Roman" w:hAnsi="Times New Roman" w:cs="Times New Roman"/>
          <w:sz w:val="24"/>
          <w:szCs w:val="24"/>
          <w:shd w:val="clear" w:color="auto" w:fill="FFFFFF"/>
        </w:rPr>
        <w:t>968</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6CA17358" w14:textId="57715B53"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Limbažu Bērnu un jauniešu centram </w:t>
      </w:r>
      <w:r w:rsidR="00F5151A" w:rsidRPr="00F5151A">
        <w:rPr>
          <w:rFonts w:ascii="Times New Roman" w:hAnsi="Times New Roman" w:cs="Times New Roman"/>
          <w:sz w:val="24"/>
          <w:szCs w:val="24"/>
          <w:shd w:val="clear" w:color="auto" w:fill="FFFFFF"/>
        </w:rPr>
        <w:t>313</w:t>
      </w:r>
      <w:r w:rsidRPr="00F5151A">
        <w:rPr>
          <w:rFonts w:ascii="Times New Roman" w:hAnsi="Times New Roman" w:cs="Times New Roman"/>
          <w:sz w:val="24"/>
          <w:szCs w:val="24"/>
          <w:shd w:val="clear" w:color="auto" w:fill="FFFFFF"/>
        </w:rPr>
        <w:t>’</w:t>
      </w:r>
      <w:r w:rsidR="00F5151A" w:rsidRPr="00F5151A">
        <w:rPr>
          <w:rFonts w:ascii="Times New Roman" w:hAnsi="Times New Roman" w:cs="Times New Roman"/>
          <w:sz w:val="24"/>
          <w:szCs w:val="24"/>
          <w:shd w:val="clear" w:color="auto" w:fill="FFFFFF"/>
        </w:rPr>
        <w:t>80</w:t>
      </w:r>
      <w:r w:rsidRPr="00F5151A">
        <w:rPr>
          <w:rFonts w:ascii="Times New Roman" w:hAnsi="Times New Roman" w:cs="Times New Roman"/>
          <w:sz w:val="24"/>
          <w:szCs w:val="24"/>
          <w:shd w:val="clear" w:color="auto" w:fill="FFFFFF"/>
        </w:rPr>
        <w:t xml:space="preserve">0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sz w:val="24"/>
          <w:szCs w:val="24"/>
          <w:shd w:val="clear" w:color="auto" w:fill="FFFFFF"/>
        </w:rPr>
        <w:t>,</w:t>
      </w:r>
    </w:p>
    <w:p w14:paraId="08D2F839" w14:textId="7228F769"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Pie izglītības pārvaldes rezervētais pašvaldības finansējums pedagogu atalgojumam no 01.09.202</w:t>
      </w:r>
      <w:r w:rsidR="00967ED0">
        <w:rPr>
          <w:rFonts w:ascii="Times New Roman" w:hAnsi="Times New Roman" w:cs="Times New Roman"/>
          <w:sz w:val="24"/>
          <w:szCs w:val="24"/>
          <w:shd w:val="clear" w:color="auto" w:fill="FFFFFF"/>
        </w:rPr>
        <w:t>6</w:t>
      </w:r>
      <w:r w:rsidRPr="00F5151A">
        <w:rPr>
          <w:rFonts w:ascii="Times New Roman" w:hAnsi="Times New Roman" w:cs="Times New Roman"/>
          <w:sz w:val="24"/>
          <w:szCs w:val="24"/>
          <w:shd w:val="clear" w:color="auto" w:fill="FFFFFF"/>
        </w:rPr>
        <w:t>.-31.12.202</w:t>
      </w:r>
      <w:r w:rsidR="00967ED0">
        <w:rPr>
          <w:rFonts w:ascii="Times New Roman" w:hAnsi="Times New Roman" w:cs="Times New Roman"/>
          <w:sz w:val="24"/>
          <w:szCs w:val="24"/>
          <w:shd w:val="clear" w:color="auto" w:fill="FFFFFF"/>
        </w:rPr>
        <w:t>6</w:t>
      </w:r>
      <w:r w:rsidRPr="00F5151A">
        <w:rPr>
          <w:rFonts w:ascii="Times New Roman" w:hAnsi="Times New Roman" w:cs="Times New Roman"/>
          <w:sz w:val="24"/>
          <w:szCs w:val="24"/>
          <w:shd w:val="clear" w:color="auto" w:fill="FFFFFF"/>
        </w:rPr>
        <w:t xml:space="preserve">. </w:t>
      </w:r>
      <w:r w:rsidR="00F5151A" w:rsidRPr="00F5151A">
        <w:rPr>
          <w:rFonts w:ascii="Times New Roman" w:hAnsi="Times New Roman" w:cs="Times New Roman"/>
          <w:sz w:val="24"/>
          <w:szCs w:val="24"/>
          <w:shd w:val="clear" w:color="auto" w:fill="FFFFFF"/>
        </w:rPr>
        <w:t>312’091</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p>
    <w:p w14:paraId="208962EC" w14:textId="3423A647" w:rsidR="00136E40" w:rsidRPr="00F5151A"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F5151A">
        <w:rPr>
          <w:rFonts w:ascii="Times New Roman" w:hAnsi="Times New Roman" w:cs="Times New Roman"/>
          <w:sz w:val="24"/>
          <w:szCs w:val="24"/>
          <w:shd w:val="clear" w:color="auto" w:fill="FFFFFF"/>
        </w:rPr>
        <w:t xml:space="preserve">Limbažu novada </w:t>
      </w:r>
      <w:r w:rsidR="00290148">
        <w:rPr>
          <w:rFonts w:ascii="Times New Roman" w:hAnsi="Times New Roman" w:cs="Times New Roman"/>
          <w:sz w:val="24"/>
          <w:szCs w:val="24"/>
          <w:shd w:val="clear" w:color="auto" w:fill="FFFFFF"/>
        </w:rPr>
        <w:t>I</w:t>
      </w:r>
      <w:r w:rsidRPr="00F5151A">
        <w:rPr>
          <w:rFonts w:ascii="Times New Roman" w:hAnsi="Times New Roman" w:cs="Times New Roman"/>
          <w:sz w:val="24"/>
          <w:szCs w:val="24"/>
          <w:shd w:val="clear" w:color="auto" w:fill="FFFFFF"/>
        </w:rPr>
        <w:t xml:space="preserve">zglītības pārvaldei, projektiem un interešu izglītības pakalpojumiem </w:t>
      </w:r>
      <w:r w:rsidR="00F5151A" w:rsidRPr="00F5151A">
        <w:rPr>
          <w:rFonts w:ascii="Times New Roman" w:hAnsi="Times New Roman" w:cs="Times New Roman"/>
          <w:sz w:val="24"/>
          <w:szCs w:val="24"/>
          <w:shd w:val="clear" w:color="auto" w:fill="FFFFFF"/>
        </w:rPr>
        <w:t>104’665</w:t>
      </w:r>
      <w:r w:rsidRPr="00F5151A">
        <w:rPr>
          <w:rFonts w:ascii="Times New Roman" w:hAnsi="Times New Roman" w:cs="Times New Roman"/>
          <w:sz w:val="24"/>
          <w:szCs w:val="24"/>
          <w:shd w:val="clear" w:color="auto" w:fill="FFFFFF"/>
        </w:rPr>
        <w:t xml:space="preserve"> </w:t>
      </w:r>
      <w:proofErr w:type="spellStart"/>
      <w:r w:rsidRPr="00F5151A">
        <w:rPr>
          <w:rFonts w:ascii="Times New Roman" w:hAnsi="Times New Roman" w:cs="Times New Roman"/>
          <w:i/>
          <w:iCs/>
          <w:sz w:val="24"/>
          <w:szCs w:val="24"/>
          <w:shd w:val="clear" w:color="auto" w:fill="FFFFFF"/>
        </w:rPr>
        <w:t>euro</w:t>
      </w:r>
      <w:proofErr w:type="spellEnd"/>
      <w:r w:rsidRPr="00F5151A">
        <w:rPr>
          <w:rFonts w:ascii="Times New Roman" w:hAnsi="Times New Roman" w:cs="Times New Roman"/>
          <w:i/>
          <w:iCs/>
          <w:sz w:val="24"/>
          <w:szCs w:val="24"/>
          <w:shd w:val="clear" w:color="auto" w:fill="FFFFFF"/>
        </w:rPr>
        <w:t>.</w:t>
      </w:r>
    </w:p>
    <w:p w14:paraId="228503CD" w14:textId="77777777" w:rsidR="00136E40" w:rsidRPr="00BD3C90" w:rsidRDefault="00136E40" w:rsidP="00136E40">
      <w:pPr>
        <w:pStyle w:val="Sarakstarindkopa"/>
        <w:autoSpaceDE w:val="0"/>
        <w:autoSpaceDN w:val="0"/>
        <w:adjustRightInd w:val="0"/>
        <w:spacing w:after="0" w:line="240" w:lineRule="auto"/>
        <w:rPr>
          <w:rFonts w:ascii="Times New Roman" w:hAnsi="Times New Roman" w:cs="Times New Roman"/>
          <w:sz w:val="24"/>
          <w:szCs w:val="24"/>
          <w:shd w:val="clear" w:color="auto" w:fill="FFFFFF"/>
        </w:rPr>
      </w:pPr>
    </w:p>
    <w:p w14:paraId="2CAB563D" w14:textId="14E801EB" w:rsidR="004521F2" w:rsidRPr="008E7E17" w:rsidRDefault="004521F2" w:rsidP="004521F2">
      <w:pPr>
        <w:spacing w:after="160" w:line="256" w:lineRule="auto"/>
        <w:jc w:val="center"/>
        <w:rPr>
          <w:rFonts w:ascii="Times New Roman" w:eastAsia="Calibri" w:hAnsi="Times New Roman" w:cs="Times New Roman"/>
          <w:b/>
          <w:bCs/>
          <w:sz w:val="24"/>
        </w:rPr>
      </w:pPr>
      <w:r w:rsidRPr="008E7E17">
        <w:rPr>
          <w:rFonts w:ascii="Times New Roman" w:eastAsia="Calibri" w:hAnsi="Times New Roman" w:cs="Times New Roman"/>
          <w:b/>
          <w:bCs/>
          <w:sz w:val="24"/>
        </w:rPr>
        <w:t xml:space="preserve">Audzēkņu skaits profesionālās ievirzes un interešu izglītības iestādēs uz </w:t>
      </w:r>
      <w:r>
        <w:rPr>
          <w:rFonts w:ascii="Times New Roman" w:eastAsia="Calibri" w:hAnsi="Times New Roman" w:cs="Times New Roman"/>
          <w:b/>
          <w:bCs/>
          <w:sz w:val="24"/>
        </w:rPr>
        <w:t>15.12</w:t>
      </w:r>
      <w:r w:rsidR="00DC56CF">
        <w:rPr>
          <w:rFonts w:ascii="Times New Roman" w:eastAsia="Calibri" w:hAnsi="Times New Roman" w:cs="Times New Roman"/>
          <w:b/>
          <w:bCs/>
          <w:sz w:val="24"/>
        </w:rPr>
        <w:t>.2025</w:t>
      </w:r>
      <w:r w:rsidRPr="008E7E17">
        <w:rPr>
          <w:rFonts w:ascii="Times New Roman" w:eastAsia="Calibri" w:hAnsi="Times New Roman" w:cs="Times New Roman"/>
          <w:b/>
          <w:bCs/>
          <w:sz w:val="24"/>
        </w:rPr>
        <w:t>.</w:t>
      </w:r>
    </w:p>
    <w:tbl>
      <w:tblPr>
        <w:tblStyle w:val="Reatabula1"/>
        <w:tblW w:w="0" w:type="auto"/>
        <w:jc w:val="center"/>
        <w:tblInd w:w="0" w:type="dxa"/>
        <w:tblLook w:val="04A0" w:firstRow="1" w:lastRow="0" w:firstColumn="1" w:lastColumn="0" w:noHBand="0" w:noVBand="1"/>
      </w:tblPr>
      <w:tblGrid>
        <w:gridCol w:w="6500"/>
        <w:gridCol w:w="2462"/>
      </w:tblGrid>
      <w:tr w:rsidR="004521F2" w:rsidRPr="008E7E17" w14:paraId="0D317CB6" w14:textId="77777777" w:rsidTr="00BD3C90">
        <w:trPr>
          <w:trHeight w:val="377"/>
          <w:jc w:val="center"/>
        </w:trPr>
        <w:tc>
          <w:tcPr>
            <w:tcW w:w="6500"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44182BAA" w14:textId="77777777" w:rsidR="004521F2" w:rsidRPr="008E7E17" w:rsidRDefault="004521F2" w:rsidP="00BD3C90">
            <w:r w:rsidRPr="008E7E17">
              <w:t>Izglītības iestāde</w:t>
            </w:r>
          </w:p>
        </w:tc>
        <w:tc>
          <w:tcPr>
            <w:tcW w:w="246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14:paraId="6E4FF9DD" w14:textId="77777777" w:rsidR="004521F2" w:rsidRPr="008E7E17" w:rsidRDefault="004521F2" w:rsidP="00BD3C90">
            <w:r w:rsidRPr="008E7E17">
              <w:t>Audzēkņu skaits</w:t>
            </w:r>
          </w:p>
        </w:tc>
      </w:tr>
      <w:tr w:rsidR="004521F2" w:rsidRPr="008E7E17" w14:paraId="430CF14B" w14:textId="77777777" w:rsidTr="00BD3C90">
        <w:trPr>
          <w:trHeight w:val="204"/>
          <w:jc w:val="center"/>
        </w:trPr>
        <w:tc>
          <w:tcPr>
            <w:tcW w:w="6500" w:type="dxa"/>
            <w:tcBorders>
              <w:top w:val="single" w:sz="4" w:space="0" w:color="auto"/>
              <w:left w:val="single" w:sz="4" w:space="0" w:color="auto"/>
              <w:bottom w:val="single" w:sz="4" w:space="0" w:color="auto"/>
              <w:right w:val="single" w:sz="4" w:space="0" w:color="auto"/>
            </w:tcBorders>
            <w:hideMark/>
          </w:tcPr>
          <w:p w14:paraId="3E8A1B79" w14:textId="77777777" w:rsidR="004521F2" w:rsidRPr="008E7E17" w:rsidRDefault="004521F2" w:rsidP="00BD3C90">
            <w:r w:rsidRPr="008E7E17">
              <w:t>Alojas Mūzikas un mākslas skola</w:t>
            </w:r>
          </w:p>
        </w:tc>
        <w:tc>
          <w:tcPr>
            <w:tcW w:w="2462" w:type="dxa"/>
            <w:tcBorders>
              <w:top w:val="single" w:sz="4" w:space="0" w:color="auto"/>
              <w:left w:val="single" w:sz="4" w:space="0" w:color="auto"/>
              <w:bottom w:val="single" w:sz="4" w:space="0" w:color="auto"/>
              <w:right w:val="single" w:sz="4" w:space="0" w:color="auto"/>
            </w:tcBorders>
          </w:tcPr>
          <w:p w14:paraId="534CC420" w14:textId="77777777" w:rsidR="004521F2" w:rsidRPr="008E7E17" w:rsidRDefault="004521F2" w:rsidP="00BD3C90">
            <w:pPr>
              <w:jc w:val="center"/>
            </w:pPr>
            <w:r>
              <w:t>74</w:t>
            </w:r>
          </w:p>
        </w:tc>
      </w:tr>
      <w:tr w:rsidR="004521F2" w:rsidRPr="008E7E17" w14:paraId="19331368" w14:textId="77777777" w:rsidTr="00BD3C90">
        <w:trPr>
          <w:trHeight w:val="349"/>
          <w:jc w:val="center"/>
        </w:trPr>
        <w:tc>
          <w:tcPr>
            <w:tcW w:w="6500" w:type="dxa"/>
            <w:tcBorders>
              <w:top w:val="single" w:sz="4" w:space="0" w:color="auto"/>
              <w:left w:val="single" w:sz="4" w:space="0" w:color="auto"/>
              <w:bottom w:val="single" w:sz="4" w:space="0" w:color="auto"/>
              <w:right w:val="single" w:sz="4" w:space="0" w:color="auto"/>
            </w:tcBorders>
            <w:hideMark/>
          </w:tcPr>
          <w:p w14:paraId="629192C6" w14:textId="77777777" w:rsidR="004521F2" w:rsidRPr="008E7E17" w:rsidRDefault="004521F2" w:rsidP="00BD3C90">
            <w:r w:rsidRPr="008E7E17">
              <w:t>Jāņa Zirņa Staiceles Mūzikas un mākslas skola</w:t>
            </w:r>
          </w:p>
        </w:tc>
        <w:tc>
          <w:tcPr>
            <w:tcW w:w="2462" w:type="dxa"/>
            <w:tcBorders>
              <w:top w:val="single" w:sz="4" w:space="0" w:color="auto"/>
              <w:left w:val="single" w:sz="4" w:space="0" w:color="auto"/>
              <w:bottom w:val="single" w:sz="4" w:space="0" w:color="auto"/>
              <w:right w:val="single" w:sz="4" w:space="0" w:color="auto"/>
            </w:tcBorders>
          </w:tcPr>
          <w:p w14:paraId="05B8AF8B" w14:textId="77777777" w:rsidR="004521F2" w:rsidRPr="008E7E17" w:rsidRDefault="004521F2" w:rsidP="00BD3C90">
            <w:pPr>
              <w:jc w:val="center"/>
            </w:pPr>
            <w:r w:rsidRPr="008E7E17">
              <w:t>3</w:t>
            </w:r>
            <w:r>
              <w:t>8</w:t>
            </w:r>
          </w:p>
        </w:tc>
      </w:tr>
      <w:tr w:rsidR="004521F2" w:rsidRPr="008E7E17" w14:paraId="5B5EA5FC" w14:textId="77777777" w:rsidTr="00BD3C90">
        <w:trPr>
          <w:trHeight w:val="284"/>
          <w:jc w:val="center"/>
        </w:trPr>
        <w:tc>
          <w:tcPr>
            <w:tcW w:w="6500" w:type="dxa"/>
            <w:tcBorders>
              <w:top w:val="single" w:sz="4" w:space="0" w:color="auto"/>
              <w:left w:val="single" w:sz="4" w:space="0" w:color="auto"/>
              <w:bottom w:val="single" w:sz="4" w:space="0" w:color="auto"/>
              <w:right w:val="single" w:sz="4" w:space="0" w:color="auto"/>
            </w:tcBorders>
            <w:hideMark/>
          </w:tcPr>
          <w:p w14:paraId="577C4131" w14:textId="77777777" w:rsidR="004521F2" w:rsidRPr="008E7E17" w:rsidRDefault="004521F2" w:rsidP="00BD3C90">
            <w:r w:rsidRPr="008E7E17">
              <w:t>Limbažu Mūzikas un mākslas skola</w:t>
            </w:r>
          </w:p>
        </w:tc>
        <w:tc>
          <w:tcPr>
            <w:tcW w:w="2462" w:type="dxa"/>
            <w:tcBorders>
              <w:top w:val="single" w:sz="4" w:space="0" w:color="auto"/>
              <w:left w:val="single" w:sz="4" w:space="0" w:color="auto"/>
              <w:bottom w:val="single" w:sz="4" w:space="0" w:color="auto"/>
              <w:right w:val="single" w:sz="4" w:space="0" w:color="auto"/>
            </w:tcBorders>
          </w:tcPr>
          <w:p w14:paraId="54DDC86B" w14:textId="77777777" w:rsidR="004521F2" w:rsidRPr="008E7E17" w:rsidRDefault="004521F2" w:rsidP="00BD3C90">
            <w:pPr>
              <w:jc w:val="center"/>
            </w:pPr>
            <w:r w:rsidRPr="008E7E17">
              <w:t>2</w:t>
            </w:r>
            <w:r>
              <w:t>08</w:t>
            </w:r>
          </w:p>
        </w:tc>
      </w:tr>
      <w:tr w:rsidR="004521F2" w:rsidRPr="008E7E17" w14:paraId="07E82AF7" w14:textId="77777777" w:rsidTr="00BD3C90">
        <w:trPr>
          <w:trHeight w:val="260"/>
          <w:jc w:val="center"/>
        </w:trPr>
        <w:tc>
          <w:tcPr>
            <w:tcW w:w="6500" w:type="dxa"/>
            <w:tcBorders>
              <w:top w:val="single" w:sz="4" w:space="0" w:color="auto"/>
              <w:left w:val="single" w:sz="4" w:space="0" w:color="auto"/>
              <w:bottom w:val="single" w:sz="4" w:space="0" w:color="auto"/>
              <w:right w:val="single" w:sz="4" w:space="0" w:color="auto"/>
            </w:tcBorders>
            <w:hideMark/>
          </w:tcPr>
          <w:p w14:paraId="59128AB7" w14:textId="77777777" w:rsidR="004521F2" w:rsidRPr="008E7E17" w:rsidRDefault="004521F2" w:rsidP="00BD3C90">
            <w:r w:rsidRPr="008E7E17">
              <w:t>Limbažu Bērnu un jauniešu centrs</w:t>
            </w:r>
          </w:p>
        </w:tc>
        <w:tc>
          <w:tcPr>
            <w:tcW w:w="2462" w:type="dxa"/>
            <w:tcBorders>
              <w:top w:val="single" w:sz="4" w:space="0" w:color="auto"/>
              <w:left w:val="single" w:sz="4" w:space="0" w:color="auto"/>
              <w:bottom w:val="single" w:sz="4" w:space="0" w:color="auto"/>
              <w:right w:val="single" w:sz="4" w:space="0" w:color="auto"/>
            </w:tcBorders>
          </w:tcPr>
          <w:p w14:paraId="376063F9" w14:textId="77777777" w:rsidR="004521F2" w:rsidRPr="008E7E17" w:rsidRDefault="004521F2" w:rsidP="00BD3C90">
            <w:pPr>
              <w:jc w:val="center"/>
            </w:pPr>
            <w:r w:rsidRPr="008E7E17">
              <w:t>4</w:t>
            </w:r>
            <w:r>
              <w:t>83</w:t>
            </w:r>
          </w:p>
        </w:tc>
      </w:tr>
      <w:tr w:rsidR="004521F2" w:rsidRPr="008E7E17" w14:paraId="02D1AC3F" w14:textId="77777777" w:rsidTr="00BD3C90">
        <w:trPr>
          <w:trHeight w:val="263"/>
          <w:jc w:val="center"/>
        </w:trPr>
        <w:tc>
          <w:tcPr>
            <w:tcW w:w="6500" w:type="dxa"/>
            <w:tcBorders>
              <w:top w:val="single" w:sz="4" w:space="0" w:color="auto"/>
              <w:left w:val="single" w:sz="4" w:space="0" w:color="auto"/>
              <w:bottom w:val="single" w:sz="4" w:space="0" w:color="auto"/>
              <w:right w:val="single" w:sz="4" w:space="0" w:color="auto"/>
            </w:tcBorders>
            <w:hideMark/>
          </w:tcPr>
          <w:p w14:paraId="70C50198" w14:textId="77777777" w:rsidR="004521F2" w:rsidRPr="008E7E17" w:rsidRDefault="004521F2" w:rsidP="00BD3C90">
            <w:r w:rsidRPr="008E7E17">
              <w:t>Limbažu novada Sporta skola</w:t>
            </w:r>
          </w:p>
        </w:tc>
        <w:tc>
          <w:tcPr>
            <w:tcW w:w="2462" w:type="dxa"/>
            <w:tcBorders>
              <w:top w:val="single" w:sz="4" w:space="0" w:color="auto"/>
              <w:left w:val="single" w:sz="4" w:space="0" w:color="auto"/>
              <w:bottom w:val="single" w:sz="4" w:space="0" w:color="auto"/>
              <w:right w:val="single" w:sz="4" w:space="0" w:color="auto"/>
            </w:tcBorders>
          </w:tcPr>
          <w:p w14:paraId="50DB2971" w14:textId="77777777" w:rsidR="004521F2" w:rsidRPr="008E7E17" w:rsidRDefault="004521F2" w:rsidP="00BD3C90">
            <w:pPr>
              <w:jc w:val="center"/>
            </w:pPr>
            <w:r w:rsidRPr="008E7E17">
              <w:t>7</w:t>
            </w:r>
            <w:r>
              <w:t>94</w:t>
            </w:r>
          </w:p>
        </w:tc>
      </w:tr>
      <w:tr w:rsidR="004521F2" w:rsidRPr="008E7E17" w14:paraId="6E7CF398" w14:textId="77777777" w:rsidTr="00BD3C90">
        <w:trPr>
          <w:trHeight w:val="254"/>
          <w:jc w:val="center"/>
        </w:trPr>
        <w:tc>
          <w:tcPr>
            <w:tcW w:w="6500" w:type="dxa"/>
            <w:tcBorders>
              <w:top w:val="single" w:sz="4" w:space="0" w:color="auto"/>
              <w:left w:val="single" w:sz="4" w:space="0" w:color="auto"/>
              <w:bottom w:val="single" w:sz="4" w:space="0" w:color="auto"/>
              <w:right w:val="single" w:sz="4" w:space="0" w:color="auto"/>
            </w:tcBorders>
            <w:hideMark/>
          </w:tcPr>
          <w:p w14:paraId="40C99858" w14:textId="77777777" w:rsidR="004521F2" w:rsidRPr="008E7E17" w:rsidRDefault="004521F2" w:rsidP="00BD3C90">
            <w:r w:rsidRPr="008E7E17">
              <w:t>Salacgrīvas Mākslas skola</w:t>
            </w:r>
          </w:p>
        </w:tc>
        <w:tc>
          <w:tcPr>
            <w:tcW w:w="2462" w:type="dxa"/>
            <w:tcBorders>
              <w:top w:val="single" w:sz="4" w:space="0" w:color="auto"/>
              <w:left w:val="single" w:sz="4" w:space="0" w:color="auto"/>
              <w:bottom w:val="single" w:sz="4" w:space="0" w:color="auto"/>
              <w:right w:val="single" w:sz="4" w:space="0" w:color="auto"/>
            </w:tcBorders>
          </w:tcPr>
          <w:p w14:paraId="10E64F4D" w14:textId="77777777" w:rsidR="004521F2" w:rsidRPr="008E7E17" w:rsidRDefault="004521F2" w:rsidP="00BD3C90">
            <w:pPr>
              <w:jc w:val="center"/>
            </w:pPr>
            <w:r>
              <w:t>153</w:t>
            </w:r>
          </w:p>
        </w:tc>
      </w:tr>
      <w:tr w:rsidR="004521F2" w:rsidRPr="008E7E17" w14:paraId="37C5EE5D" w14:textId="77777777" w:rsidTr="00BD3C90">
        <w:trPr>
          <w:trHeight w:val="258"/>
          <w:jc w:val="center"/>
        </w:trPr>
        <w:tc>
          <w:tcPr>
            <w:tcW w:w="6500" w:type="dxa"/>
            <w:tcBorders>
              <w:top w:val="single" w:sz="4" w:space="0" w:color="auto"/>
              <w:left w:val="single" w:sz="4" w:space="0" w:color="auto"/>
              <w:bottom w:val="single" w:sz="4" w:space="0" w:color="auto"/>
              <w:right w:val="single" w:sz="4" w:space="0" w:color="auto"/>
            </w:tcBorders>
            <w:hideMark/>
          </w:tcPr>
          <w:p w14:paraId="4A99F804" w14:textId="77777777" w:rsidR="004521F2" w:rsidRPr="008E7E17" w:rsidRDefault="004521F2" w:rsidP="00BD3C90">
            <w:r w:rsidRPr="008E7E17">
              <w:t>Salacgrīvas Mūzikas skola</w:t>
            </w:r>
          </w:p>
        </w:tc>
        <w:tc>
          <w:tcPr>
            <w:tcW w:w="2462" w:type="dxa"/>
            <w:tcBorders>
              <w:top w:val="single" w:sz="4" w:space="0" w:color="auto"/>
              <w:left w:val="single" w:sz="4" w:space="0" w:color="auto"/>
              <w:bottom w:val="single" w:sz="4" w:space="0" w:color="auto"/>
              <w:right w:val="single" w:sz="4" w:space="0" w:color="auto"/>
            </w:tcBorders>
          </w:tcPr>
          <w:p w14:paraId="0FCC9D94" w14:textId="77777777" w:rsidR="004521F2" w:rsidRPr="008E7E17" w:rsidRDefault="004521F2" w:rsidP="00BD3C90">
            <w:pPr>
              <w:jc w:val="center"/>
            </w:pPr>
            <w:r>
              <w:t>96</w:t>
            </w:r>
          </w:p>
        </w:tc>
      </w:tr>
      <w:tr w:rsidR="004521F2" w:rsidRPr="008E7E17" w14:paraId="3A8A79F7" w14:textId="77777777" w:rsidTr="00BD3C90">
        <w:trPr>
          <w:trHeight w:val="262"/>
          <w:jc w:val="center"/>
        </w:trPr>
        <w:tc>
          <w:tcPr>
            <w:tcW w:w="6500" w:type="dxa"/>
            <w:tcBorders>
              <w:top w:val="single" w:sz="4" w:space="0" w:color="auto"/>
              <w:left w:val="single" w:sz="4" w:space="0" w:color="auto"/>
              <w:bottom w:val="single" w:sz="4" w:space="0" w:color="auto"/>
              <w:right w:val="single" w:sz="4" w:space="0" w:color="auto"/>
            </w:tcBorders>
            <w:shd w:val="clear" w:color="auto" w:fill="FFFF00"/>
          </w:tcPr>
          <w:p w14:paraId="3F563715" w14:textId="77777777" w:rsidR="004521F2" w:rsidRPr="008E7E17" w:rsidRDefault="004521F2" w:rsidP="00BD3C90">
            <w:pPr>
              <w:rPr>
                <w:b/>
                <w:bCs/>
              </w:rPr>
            </w:pPr>
            <w:r w:rsidRPr="008E7E17">
              <w:rPr>
                <w:b/>
                <w:bCs/>
              </w:rPr>
              <w:t>KOPĀ</w:t>
            </w:r>
          </w:p>
        </w:tc>
        <w:tc>
          <w:tcPr>
            <w:tcW w:w="2462" w:type="dxa"/>
            <w:tcBorders>
              <w:top w:val="single" w:sz="4" w:space="0" w:color="auto"/>
              <w:left w:val="single" w:sz="4" w:space="0" w:color="auto"/>
              <w:bottom w:val="single" w:sz="4" w:space="0" w:color="auto"/>
              <w:right w:val="single" w:sz="4" w:space="0" w:color="auto"/>
            </w:tcBorders>
            <w:shd w:val="clear" w:color="auto" w:fill="FFFF00"/>
          </w:tcPr>
          <w:p w14:paraId="698BFD8A" w14:textId="77777777" w:rsidR="004521F2" w:rsidRPr="008E7E17" w:rsidRDefault="004521F2" w:rsidP="00BD3C90">
            <w:pPr>
              <w:jc w:val="center"/>
              <w:rPr>
                <w:b/>
                <w:bCs/>
              </w:rPr>
            </w:pPr>
            <w:r>
              <w:rPr>
                <w:b/>
                <w:bCs/>
              </w:rPr>
              <w:t>1846</w:t>
            </w:r>
          </w:p>
        </w:tc>
      </w:tr>
    </w:tbl>
    <w:p w14:paraId="7B11AE18" w14:textId="77777777" w:rsidR="00DD6899" w:rsidRPr="00CC3E60" w:rsidRDefault="00DD6899" w:rsidP="00906057">
      <w:pPr>
        <w:autoSpaceDE w:val="0"/>
        <w:autoSpaceDN w:val="0"/>
        <w:adjustRightInd w:val="0"/>
        <w:spacing w:after="0" w:line="240" w:lineRule="auto"/>
        <w:rPr>
          <w:rFonts w:ascii="Times New Roman" w:hAnsi="Times New Roman" w:cs="Times New Roman"/>
          <w:sz w:val="24"/>
          <w:szCs w:val="24"/>
          <w:shd w:val="clear" w:color="auto" w:fill="FFFFFF"/>
        </w:rPr>
      </w:pPr>
    </w:p>
    <w:p w14:paraId="5BF0ACF7" w14:textId="19470FAD" w:rsidR="00136E40" w:rsidRPr="00AA411D" w:rsidRDefault="00136E40" w:rsidP="00136E40">
      <w:pPr>
        <w:autoSpaceDE w:val="0"/>
        <w:autoSpaceDN w:val="0"/>
        <w:adjustRightInd w:val="0"/>
        <w:spacing w:after="0" w:line="240" w:lineRule="auto"/>
        <w:rPr>
          <w:rFonts w:ascii="Times New Roman" w:hAnsi="Times New Roman" w:cs="Times New Roman"/>
          <w:i/>
          <w:iCs/>
          <w:sz w:val="24"/>
          <w:szCs w:val="24"/>
          <w:shd w:val="clear" w:color="auto" w:fill="FFFFFF"/>
        </w:rPr>
      </w:pPr>
      <w:r w:rsidRPr="00AA411D">
        <w:rPr>
          <w:rFonts w:ascii="Times New Roman" w:hAnsi="Times New Roman" w:cs="Times New Roman"/>
          <w:sz w:val="24"/>
          <w:szCs w:val="24"/>
          <w:shd w:val="clear" w:color="auto" w:fill="FFFFFF"/>
        </w:rPr>
        <w:t xml:space="preserve">Izglītojamo pārvadājumu pakalpojumiem plānotais finansējuma apmērs </w:t>
      </w:r>
      <w:r w:rsidR="00AA411D" w:rsidRPr="00AA411D">
        <w:rPr>
          <w:rFonts w:ascii="Times New Roman" w:hAnsi="Times New Roman" w:cs="Times New Roman"/>
          <w:sz w:val="24"/>
          <w:szCs w:val="24"/>
          <w:shd w:val="clear" w:color="auto" w:fill="FFFFFF"/>
        </w:rPr>
        <w:t>8</w:t>
      </w:r>
      <w:r w:rsidRPr="00AA411D">
        <w:rPr>
          <w:rFonts w:ascii="Times New Roman" w:hAnsi="Times New Roman" w:cs="Times New Roman"/>
          <w:sz w:val="24"/>
          <w:szCs w:val="24"/>
          <w:shd w:val="clear" w:color="auto" w:fill="FFFFFF"/>
        </w:rPr>
        <w:t>0</w:t>
      </w:r>
      <w:r w:rsidR="00AA411D" w:rsidRPr="00AA411D">
        <w:rPr>
          <w:rFonts w:ascii="Times New Roman" w:hAnsi="Times New Roman" w:cs="Times New Roman"/>
          <w:sz w:val="24"/>
          <w:szCs w:val="24"/>
          <w:shd w:val="clear" w:color="auto" w:fill="FFFFFF"/>
        </w:rPr>
        <w:t>7</w:t>
      </w:r>
      <w:r w:rsidRPr="00AA411D">
        <w:rPr>
          <w:rFonts w:ascii="Times New Roman" w:hAnsi="Times New Roman" w:cs="Times New Roman"/>
          <w:sz w:val="24"/>
          <w:szCs w:val="24"/>
          <w:shd w:val="clear" w:color="auto" w:fill="FFFFFF"/>
        </w:rPr>
        <w:t>’5</w:t>
      </w:r>
      <w:r w:rsidR="00AA411D" w:rsidRPr="00AA411D">
        <w:rPr>
          <w:rFonts w:ascii="Times New Roman" w:hAnsi="Times New Roman" w:cs="Times New Roman"/>
          <w:sz w:val="24"/>
          <w:szCs w:val="24"/>
          <w:shd w:val="clear" w:color="auto" w:fill="FFFFFF"/>
        </w:rPr>
        <w:t>85</w:t>
      </w:r>
      <w:r w:rsidRPr="00AA411D">
        <w:rPr>
          <w:rFonts w:ascii="Times New Roman" w:hAnsi="Times New Roman" w:cs="Times New Roman"/>
          <w:sz w:val="24"/>
          <w:szCs w:val="24"/>
          <w:shd w:val="clear" w:color="auto" w:fill="FFFFFF"/>
        </w:rPr>
        <w:t xml:space="preserve"> </w:t>
      </w:r>
      <w:proofErr w:type="spellStart"/>
      <w:r w:rsidRPr="00AA411D">
        <w:rPr>
          <w:rFonts w:ascii="Times New Roman" w:hAnsi="Times New Roman" w:cs="Times New Roman"/>
          <w:i/>
          <w:iCs/>
          <w:sz w:val="24"/>
          <w:szCs w:val="24"/>
          <w:shd w:val="clear" w:color="auto" w:fill="FFFFFF"/>
        </w:rPr>
        <w:t>euro</w:t>
      </w:r>
      <w:proofErr w:type="spellEnd"/>
      <w:r w:rsidR="0060666E" w:rsidRPr="00AA411D">
        <w:rPr>
          <w:rFonts w:ascii="Times New Roman" w:hAnsi="Times New Roman" w:cs="Times New Roman"/>
          <w:i/>
          <w:iCs/>
          <w:sz w:val="24"/>
          <w:szCs w:val="24"/>
          <w:shd w:val="clear" w:color="auto" w:fill="FFFFFF"/>
        </w:rPr>
        <w:t>.</w:t>
      </w:r>
    </w:p>
    <w:p w14:paraId="3B2866E8" w14:textId="2F414E34" w:rsidR="00136E40" w:rsidRPr="00AA411D" w:rsidRDefault="00136E40" w:rsidP="00136E40">
      <w:pPr>
        <w:autoSpaceDE w:val="0"/>
        <w:autoSpaceDN w:val="0"/>
        <w:adjustRightInd w:val="0"/>
        <w:spacing w:after="0" w:line="240" w:lineRule="auto"/>
        <w:rPr>
          <w:rFonts w:ascii="Times New Roman" w:hAnsi="Times New Roman" w:cs="Times New Roman"/>
          <w:i/>
          <w:iCs/>
          <w:sz w:val="20"/>
          <w:szCs w:val="20"/>
          <w:shd w:val="clear" w:color="auto" w:fill="FFFFFF"/>
        </w:rPr>
      </w:pPr>
      <w:r w:rsidRPr="00AA411D">
        <w:rPr>
          <w:rFonts w:ascii="Times New Roman" w:hAnsi="Times New Roman" w:cs="Times New Roman"/>
          <w:sz w:val="24"/>
          <w:szCs w:val="24"/>
          <w:shd w:val="clear" w:color="auto" w:fill="FFFFFF"/>
        </w:rPr>
        <w:t>Izglītojamo ēdināšanas pakalpojumiem plānotais finansējuma apmērs 1’</w:t>
      </w:r>
      <w:r w:rsidR="00AA411D" w:rsidRPr="00AA411D">
        <w:rPr>
          <w:rFonts w:ascii="Times New Roman" w:hAnsi="Times New Roman" w:cs="Times New Roman"/>
          <w:sz w:val="24"/>
          <w:szCs w:val="24"/>
          <w:shd w:val="clear" w:color="auto" w:fill="FFFFFF"/>
        </w:rPr>
        <w:t>527</w:t>
      </w:r>
      <w:r w:rsidRPr="00AA411D">
        <w:rPr>
          <w:rFonts w:ascii="Times New Roman" w:hAnsi="Times New Roman" w:cs="Times New Roman"/>
          <w:sz w:val="24"/>
          <w:szCs w:val="24"/>
          <w:shd w:val="clear" w:color="auto" w:fill="FFFFFF"/>
        </w:rPr>
        <w:t>’1</w:t>
      </w:r>
      <w:r w:rsidR="00AA411D" w:rsidRPr="00AA411D">
        <w:rPr>
          <w:rFonts w:ascii="Times New Roman" w:hAnsi="Times New Roman" w:cs="Times New Roman"/>
          <w:sz w:val="24"/>
          <w:szCs w:val="24"/>
          <w:shd w:val="clear" w:color="auto" w:fill="FFFFFF"/>
        </w:rPr>
        <w:t>32</w:t>
      </w:r>
      <w:r w:rsidRPr="00AA411D">
        <w:rPr>
          <w:rFonts w:ascii="Times New Roman" w:hAnsi="Times New Roman" w:cs="Times New Roman"/>
          <w:sz w:val="24"/>
          <w:szCs w:val="24"/>
          <w:shd w:val="clear" w:color="auto" w:fill="FFFFFF"/>
        </w:rPr>
        <w:t xml:space="preserve"> </w:t>
      </w:r>
      <w:bookmarkStart w:id="12" w:name="_Hlk127353555"/>
      <w:proofErr w:type="spellStart"/>
      <w:r w:rsidRPr="00AA411D">
        <w:rPr>
          <w:rFonts w:ascii="Times New Roman" w:hAnsi="Times New Roman" w:cs="Times New Roman"/>
          <w:i/>
          <w:iCs/>
          <w:sz w:val="24"/>
          <w:szCs w:val="24"/>
          <w:shd w:val="clear" w:color="auto" w:fill="FFFFFF"/>
        </w:rPr>
        <w:t>euro</w:t>
      </w:r>
      <w:bookmarkEnd w:id="12"/>
      <w:proofErr w:type="spellEnd"/>
      <w:r w:rsidR="0060666E" w:rsidRPr="00AA411D">
        <w:rPr>
          <w:rFonts w:ascii="Times New Roman" w:hAnsi="Times New Roman" w:cs="Times New Roman"/>
          <w:i/>
          <w:iCs/>
          <w:sz w:val="24"/>
          <w:szCs w:val="24"/>
          <w:shd w:val="clear" w:color="auto" w:fill="FFFFFF"/>
        </w:rPr>
        <w:t>.</w:t>
      </w:r>
    </w:p>
    <w:p w14:paraId="1800B0B2" w14:textId="37A7890F" w:rsidR="00136E40" w:rsidRPr="001D0DFD" w:rsidRDefault="00136E40" w:rsidP="00290148">
      <w:p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1D0DFD">
        <w:rPr>
          <w:rFonts w:ascii="Times New Roman" w:hAnsi="Times New Roman" w:cs="Times New Roman"/>
          <w:sz w:val="24"/>
          <w:szCs w:val="24"/>
          <w:shd w:val="clear" w:color="auto" w:fill="FFFFFF"/>
        </w:rPr>
        <w:t xml:space="preserve">Izglītības vadībai un pārējiem izglītības pakalpojumiem plānotais finansējuma apmērs </w:t>
      </w:r>
      <w:r w:rsidR="001D0DFD" w:rsidRPr="001D0DFD">
        <w:rPr>
          <w:rFonts w:ascii="Times New Roman" w:hAnsi="Times New Roman" w:cs="Times New Roman"/>
          <w:sz w:val="24"/>
          <w:szCs w:val="24"/>
          <w:shd w:val="clear" w:color="auto" w:fill="FFFFFF"/>
        </w:rPr>
        <w:t>785’917</w:t>
      </w:r>
      <w:r w:rsidRPr="001D0DFD">
        <w:rPr>
          <w:rFonts w:ascii="Times New Roman" w:hAnsi="Times New Roman" w:cs="Times New Roman"/>
          <w:sz w:val="24"/>
          <w:szCs w:val="24"/>
          <w:shd w:val="clear" w:color="auto" w:fill="FFFFFF"/>
        </w:rPr>
        <w:t xml:space="preserve"> </w:t>
      </w:r>
      <w:proofErr w:type="spellStart"/>
      <w:r w:rsidRPr="001D0DFD">
        <w:rPr>
          <w:rFonts w:ascii="Times New Roman" w:hAnsi="Times New Roman" w:cs="Times New Roman"/>
          <w:i/>
          <w:iCs/>
          <w:sz w:val="24"/>
          <w:szCs w:val="24"/>
          <w:shd w:val="clear" w:color="auto" w:fill="FFFFFF"/>
        </w:rPr>
        <w:t>euro</w:t>
      </w:r>
      <w:proofErr w:type="spellEnd"/>
      <w:r w:rsidRPr="001D0DFD">
        <w:rPr>
          <w:rFonts w:ascii="Times New Roman" w:hAnsi="Times New Roman" w:cs="Times New Roman"/>
          <w:i/>
          <w:iCs/>
          <w:sz w:val="24"/>
          <w:szCs w:val="24"/>
          <w:shd w:val="clear" w:color="auto" w:fill="FFFFFF"/>
        </w:rPr>
        <w:t xml:space="preserve"> (</w:t>
      </w:r>
      <w:r w:rsidR="00AA411D" w:rsidRPr="001D0DFD">
        <w:rPr>
          <w:rFonts w:ascii="Times New Roman" w:hAnsi="Times New Roman" w:cs="Times New Roman"/>
          <w:i/>
          <w:iCs/>
          <w:sz w:val="24"/>
          <w:szCs w:val="24"/>
          <w:shd w:val="clear" w:color="auto" w:fill="FFFFFF"/>
        </w:rPr>
        <w:t xml:space="preserve">Limbažu </w:t>
      </w:r>
      <w:r w:rsidRPr="001D0DFD">
        <w:rPr>
          <w:rFonts w:ascii="Times New Roman" w:hAnsi="Times New Roman" w:cs="Times New Roman"/>
          <w:i/>
          <w:iCs/>
          <w:sz w:val="24"/>
          <w:szCs w:val="24"/>
          <w:shd w:val="clear" w:color="auto" w:fill="FFFFFF"/>
        </w:rPr>
        <w:t>K</w:t>
      </w:r>
      <w:r w:rsidR="00AA411D" w:rsidRPr="001D0DFD">
        <w:rPr>
          <w:rFonts w:ascii="Times New Roman" w:hAnsi="Times New Roman" w:cs="Times New Roman"/>
          <w:i/>
          <w:iCs/>
          <w:sz w:val="24"/>
          <w:szCs w:val="24"/>
          <w:shd w:val="clear" w:color="auto" w:fill="FFFFFF"/>
        </w:rPr>
        <w:t>onsultatīvas bērnu centrs</w:t>
      </w:r>
      <w:r w:rsidR="001D0DFD" w:rsidRPr="001D0DFD">
        <w:rPr>
          <w:rFonts w:ascii="Times New Roman" w:hAnsi="Times New Roman" w:cs="Times New Roman"/>
          <w:i/>
          <w:iCs/>
          <w:sz w:val="24"/>
          <w:szCs w:val="24"/>
          <w:shd w:val="clear" w:color="auto" w:fill="FFFFFF"/>
        </w:rPr>
        <w:t xml:space="preserve">, </w:t>
      </w:r>
      <w:r w:rsidRPr="001D0DFD">
        <w:rPr>
          <w:rFonts w:ascii="Times New Roman" w:hAnsi="Times New Roman" w:cs="Times New Roman"/>
          <w:i/>
          <w:iCs/>
          <w:sz w:val="24"/>
          <w:szCs w:val="24"/>
          <w:shd w:val="clear" w:color="auto" w:fill="FFFFFF"/>
        </w:rPr>
        <w:t>Izglītības pārvalde</w:t>
      </w:r>
      <w:r w:rsidR="001D0DFD" w:rsidRPr="001D0DFD">
        <w:rPr>
          <w:rFonts w:ascii="Times New Roman" w:hAnsi="Times New Roman" w:cs="Times New Roman"/>
          <w:i/>
          <w:iCs/>
          <w:sz w:val="24"/>
          <w:szCs w:val="24"/>
          <w:shd w:val="clear" w:color="auto" w:fill="FFFFFF"/>
        </w:rPr>
        <w:t xml:space="preserve"> un Attīstības nodaļai projektam “Sabiedrības digitālo prasmju attīstība”</w:t>
      </w:r>
      <w:r w:rsidRPr="001D0DFD">
        <w:rPr>
          <w:rFonts w:ascii="Times New Roman" w:hAnsi="Times New Roman" w:cs="Times New Roman"/>
          <w:i/>
          <w:iCs/>
          <w:sz w:val="24"/>
          <w:szCs w:val="24"/>
          <w:shd w:val="clear" w:color="auto" w:fill="FFFFFF"/>
        </w:rPr>
        <w:t>).</w:t>
      </w:r>
    </w:p>
    <w:p w14:paraId="6D874B0B" w14:textId="77777777" w:rsidR="00136E40" w:rsidRPr="00CC3E60" w:rsidRDefault="00136E40" w:rsidP="00136E40">
      <w:pPr>
        <w:autoSpaceDE w:val="0"/>
        <w:autoSpaceDN w:val="0"/>
        <w:adjustRightInd w:val="0"/>
        <w:spacing w:after="0" w:line="240" w:lineRule="auto"/>
        <w:rPr>
          <w:rFonts w:ascii="Times New Roman" w:hAnsi="Times New Roman" w:cs="Times New Roman"/>
          <w:i/>
          <w:iCs/>
          <w:sz w:val="24"/>
          <w:szCs w:val="24"/>
          <w:shd w:val="clear" w:color="auto" w:fill="FFFFFF"/>
        </w:rPr>
      </w:pPr>
    </w:p>
    <w:p w14:paraId="7A56CF8A" w14:textId="7E338EDD" w:rsidR="00136E40" w:rsidRPr="00305A0C"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305A0C">
        <w:rPr>
          <w:rFonts w:ascii="Times New Roman" w:hAnsi="Times New Roman" w:cs="Times New Roman"/>
          <w:b/>
          <w:bCs/>
          <w:sz w:val="24"/>
          <w:szCs w:val="24"/>
          <w:shd w:val="clear" w:color="auto" w:fill="FFFFFF"/>
        </w:rPr>
        <w:t>Atpūta, kultūra un sports 5’</w:t>
      </w:r>
      <w:r w:rsidR="001462BC" w:rsidRPr="00305A0C">
        <w:rPr>
          <w:rFonts w:ascii="Times New Roman" w:hAnsi="Times New Roman" w:cs="Times New Roman"/>
          <w:b/>
          <w:bCs/>
          <w:sz w:val="24"/>
          <w:szCs w:val="24"/>
          <w:shd w:val="clear" w:color="auto" w:fill="FFFFFF"/>
        </w:rPr>
        <w:t>4</w:t>
      </w:r>
      <w:r w:rsidR="004D666D" w:rsidRPr="00305A0C">
        <w:rPr>
          <w:rFonts w:ascii="Times New Roman" w:hAnsi="Times New Roman" w:cs="Times New Roman"/>
          <w:b/>
          <w:bCs/>
          <w:sz w:val="24"/>
          <w:szCs w:val="24"/>
          <w:shd w:val="clear" w:color="auto" w:fill="FFFFFF"/>
        </w:rPr>
        <w:t>2</w:t>
      </w:r>
      <w:r w:rsidRPr="00305A0C">
        <w:rPr>
          <w:rFonts w:ascii="Times New Roman" w:hAnsi="Times New Roman" w:cs="Times New Roman"/>
          <w:b/>
          <w:bCs/>
          <w:sz w:val="24"/>
          <w:szCs w:val="24"/>
          <w:shd w:val="clear" w:color="auto" w:fill="FFFFFF"/>
        </w:rPr>
        <w:t>6’</w:t>
      </w:r>
      <w:r w:rsidR="004D666D" w:rsidRPr="00305A0C">
        <w:rPr>
          <w:rFonts w:ascii="Times New Roman" w:hAnsi="Times New Roman" w:cs="Times New Roman"/>
          <w:b/>
          <w:bCs/>
          <w:sz w:val="24"/>
          <w:szCs w:val="24"/>
          <w:shd w:val="clear" w:color="auto" w:fill="FFFFFF"/>
        </w:rPr>
        <w:t>6</w:t>
      </w:r>
      <w:r w:rsidR="001462BC" w:rsidRPr="00305A0C">
        <w:rPr>
          <w:rFonts w:ascii="Times New Roman" w:hAnsi="Times New Roman" w:cs="Times New Roman"/>
          <w:b/>
          <w:bCs/>
          <w:sz w:val="24"/>
          <w:szCs w:val="24"/>
          <w:shd w:val="clear" w:color="auto" w:fill="FFFFFF"/>
        </w:rPr>
        <w:t>73</w:t>
      </w:r>
      <w:r w:rsidRPr="00305A0C">
        <w:rPr>
          <w:rFonts w:ascii="Times New Roman" w:hAnsi="Times New Roman" w:cs="Times New Roman"/>
          <w:b/>
          <w:bCs/>
          <w:sz w:val="24"/>
          <w:szCs w:val="24"/>
          <w:shd w:val="clear" w:color="auto" w:fill="FFFFFF"/>
        </w:rPr>
        <w:t xml:space="preserve"> </w:t>
      </w:r>
      <w:proofErr w:type="spellStart"/>
      <w:r w:rsidRPr="00305A0C">
        <w:rPr>
          <w:rFonts w:ascii="Times New Roman" w:hAnsi="Times New Roman" w:cs="Times New Roman"/>
          <w:b/>
          <w:bCs/>
          <w:i/>
          <w:iCs/>
          <w:sz w:val="24"/>
          <w:szCs w:val="24"/>
          <w:shd w:val="clear" w:color="auto" w:fill="FFFFFF"/>
        </w:rPr>
        <w:t>euro</w:t>
      </w:r>
      <w:proofErr w:type="spellEnd"/>
    </w:p>
    <w:p w14:paraId="6F64ECB9" w14:textId="7420579A" w:rsidR="00136E40" w:rsidRPr="00305A0C" w:rsidRDefault="00136E40" w:rsidP="00136E40">
      <w:p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Atpūtas un sporta pasākumiem 1’</w:t>
      </w:r>
      <w:r w:rsidR="00840820" w:rsidRPr="00305A0C">
        <w:rPr>
          <w:rFonts w:ascii="Times New Roman" w:hAnsi="Times New Roman" w:cs="Times New Roman"/>
          <w:sz w:val="24"/>
          <w:szCs w:val="24"/>
          <w:shd w:val="clear" w:color="auto" w:fill="FFFFFF"/>
        </w:rPr>
        <w:t>346’566</w:t>
      </w:r>
      <w:r w:rsidRPr="00305A0C">
        <w:rPr>
          <w:rFonts w:ascii="Times New Roman" w:hAnsi="Times New Roman" w:cs="Times New Roman"/>
          <w:sz w:val="24"/>
          <w:szCs w:val="24"/>
          <w:shd w:val="clear" w:color="auto" w:fill="FFFFFF"/>
        </w:rPr>
        <w:t xml:space="preserve"> </w:t>
      </w:r>
      <w:proofErr w:type="spellStart"/>
      <w:r w:rsidRPr="00305A0C">
        <w:rPr>
          <w:rFonts w:ascii="Times New Roman" w:hAnsi="Times New Roman" w:cs="Times New Roman"/>
          <w:i/>
          <w:iCs/>
          <w:sz w:val="24"/>
          <w:szCs w:val="24"/>
          <w:shd w:val="clear" w:color="auto" w:fill="FFFFFF"/>
        </w:rPr>
        <w:t>euro</w:t>
      </w:r>
      <w:proofErr w:type="spellEnd"/>
      <w:r w:rsidRPr="00305A0C">
        <w:rPr>
          <w:rFonts w:ascii="Times New Roman" w:hAnsi="Times New Roman" w:cs="Times New Roman"/>
          <w:i/>
          <w:iCs/>
          <w:sz w:val="24"/>
          <w:szCs w:val="24"/>
          <w:shd w:val="clear" w:color="auto" w:fill="FFFFFF"/>
        </w:rPr>
        <w:t xml:space="preserve">, </w:t>
      </w:r>
      <w:r w:rsidRPr="00305A0C">
        <w:rPr>
          <w:rFonts w:ascii="Times New Roman" w:hAnsi="Times New Roman" w:cs="Times New Roman"/>
          <w:sz w:val="24"/>
          <w:szCs w:val="24"/>
          <w:shd w:val="clear" w:color="auto" w:fill="FFFFFF"/>
        </w:rPr>
        <w:t>t.sk:</w:t>
      </w:r>
    </w:p>
    <w:p w14:paraId="0DDA5E56" w14:textId="3BD40EDF" w:rsidR="00136E40" w:rsidRPr="00305A0C" w:rsidRDefault="00136E40" w:rsidP="00136E40">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sidRPr="00305A0C">
        <w:rPr>
          <w:rFonts w:ascii="Times New Roman" w:eastAsia="Times New Roman" w:hAnsi="Times New Roman" w:cs="Times New Roman"/>
          <w:bCs/>
          <w:sz w:val="24"/>
          <w:szCs w:val="24"/>
          <w:lang w:eastAsia="lv-LV"/>
        </w:rPr>
        <w:t xml:space="preserve">SIA “Olimpiskais centrs “Limbaži”” deleģēto sporta infrastruktūras uzturēšanas funkciju īstenošanai </w:t>
      </w:r>
      <w:r w:rsidR="005229DB" w:rsidRPr="00305A0C">
        <w:rPr>
          <w:rFonts w:ascii="Times New Roman" w:eastAsia="Times New Roman" w:hAnsi="Times New Roman" w:cs="Times New Roman"/>
          <w:bCs/>
          <w:sz w:val="24"/>
          <w:szCs w:val="24"/>
          <w:lang w:eastAsia="lv-LV"/>
        </w:rPr>
        <w:t>722’600</w:t>
      </w:r>
      <w:r w:rsidRPr="00305A0C">
        <w:rPr>
          <w:rFonts w:ascii="Times New Roman" w:eastAsia="Times New Roman" w:hAnsi="Times New Roman" w:cs="Times New Roman"/>
          <w:bCs/>
          <w:sz w:val="24"/>
          <w:szCs w:val="24"/>
          <w:lang w:eastAsia="lv-LV"/>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sz w:val="24"/>
          <w:szCs w:val="24"/>
          <w:lang w:eastAsia="lv-LV"/>
        </w:rPr>
        <w:t>;</w:t>
      </w:r>
    </w:p>
    <w:p w14:paraId="78ABBADC" w14:textId="72F1B2BE" w:rsidR="00136E40" w:rsidRPr="005229DB"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5229DB">
        <w:rPr>
          <w:rFonts w:ascii="Times New Roman" w:eastAsia="Times New Roman" w:hAnsi="Times New Roman" w:cs="Times New Roman"/>
          <w:bCs/>
          <w:sz w:val="24"/>
          <w:szCs w:val="24"/>
          <w:lang w:eastAsia="lv-LV"/>
        </w:rPr>
        <w:t>SIA “Olimpiskais centrs “Limbaži”” rīkotiem pasākumiem 2</w:t>
      </w:r>
      <w:r w:rsidR="003415E1">
        <w:rPr>
          <w:rFonts w:ascii="Times New Roman" w:eastAsia="Times New Roman" w:hAnsi="Times New Roman" w:cs="Times New Roman"/>
          <w:bCs/>
          <w:sz w:val="24"/>
          <w:szCs w:val="24"/>
          <w:lang w:eastAsia="lv-LV"/>
        </w:rPr>
        <w:t>4</w:t>
      </w:r>
      <w:r w:rsidRPr="005229DB">
        <w:rPr>
          <w:rFonts w:ascii="Times New Roman" w:eastAsia="Times New Roman" w:hAnsi="Times New Roman" w:cs="Times New Roman"/>
          <w:bCs/>
          <w:sz w:val="24"/>
          <w:szCs w:val="24"/>
          <w:lang w:eastAsia="lv-LV"/>
        </w:rPr>
        <w:t>’15</w:t>
      </w:r>
      <w:r w:rsidR="003415E1">
        <w:rPr>
          <w:rFonts w:ascii="Times New Roman" w:eastAsia="Times New Roman" w:hAnsi="Times New Roman" w:cs="Times New Roman"/>
          <w:bCs/>
          <w:sz w:val="24"/>
          <w:szCs w:val="24"/>
          <w:lang w:eastAsia="lv-LV"/>
        </w:rPr>
        <w:t>0</w:t>
      </w:r>
      <w:r w:rsidRPr="005229DB">
        <w:rPr>
          <w:rFonts w:ascii="Times New Roman" w:eastAsia="Times New Roman" w:hAnsi="Times New Roman" w:cs="Times New Roman"/>
          <w:bCs/>
          <w:sz w:val="24"/>
          <w:szCs w:val="24"/>
          <w:lang w:eastAsia="lv-LV"/>
        </w:rPr>
        <w:t xml:space="preserve"> </w:t>
      </w:r>
      <w:proofErr w:type="spellStart"/>
      <w:r w:rsidRPr="005229DB">
        <w:rPr>
          <w:rFonts w:ascii="Times New Roman" w:eastAsia="Times New Roman" w:hAnsi="Times New Roman" w:cs="Times New Roman"/>
          <w:bCs/>
          <w:i/>
          <w:iCs/>
          <w:sz w:val="24"/>
          <w:szCs w:val="24"/>
          <w:lang w:eastAsia="lv-LV"/>
        </w:rPr>
        <w:t>euro</w:t>
      </w:r>
      <w:proofErr w:type="spellEnd"/>
      <w:r w:rsidRPr="005229DB">
        <w:rPr>
          <w:rFonts w:ascii="Times New Roman" w:eastAsia="Times New Roman" w:hAnsi="Times New Roman" w:cs="Times New Roman"/>
          <w:bCs/>
          <w:sz w:val="24"/>
          <w:szCs w:val="24"/>
          <w:lang w:eastAsia="lv-LV"/>
        </w:rPr>
        <w:t>;</w:t>
      </w:r>
    </w:p>
    <w:p w14:paraId="6F2C7A16" w14:textId="4BF88E51" w:rsidR="00136E40" w:rsidRPr="00CC3E60"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1462BC">
        <w:rPr>
          <w:rFonts w:ascii="Times New Roman" w:eastAsia="Times New Roman" w:hAnsi="Times New Roman" w:cs="Times New Roman"/>
          <w:bCs/>
          <w:sz w:val="24"/>
          <w:szCs w:val="24"/>
          <w:lang w:eastAsia="lv-LV"/>
        </w:rPr>
        <w:t xml:space="preserve">Sporta un atpūtas kompleksam “Zvejnieku parks” </w:t>
      </w:r>
      <w:r w:rsidR="001462BC" w:rsidRPr="001462BC">
        <w:rPr>
          <w:rFonts w:ascii="Times New Roman" w:eastAsia="Times New Roman" w:hAnsi="Times New Roman" w:cs="Times New Roman"/>
          <w:bCs/>
          <w:sz w:val="24"/>
          <w:szCs w:val="24"/>
          <w:lang w:eastAsia="lv-LV"/>
        </w:rPr>
        <w:t>211</w:t>
      </w:r>
      <w:r w:rsidRPr="001462BC">
        <w:rPr>
          <w:rFonts w:ascii="Times New Roman" w:eastAsia="Times New Roman" w:hAnsi="Times New Roman" w:cs="Times New Roman"/>
          <w:bCs/>
          <w:sz w:val="24"/>
          <w:szCs w:val="24"/>
          <w:lang w:eastAsia="lv-LV"/>
        </w:rPr>
        <w:t>’</w:t>
      </w:r>
      <w:r w:rsidR="001462BC" w:rsidRPr="001462BC">
        <w:rPr>
          <w:rFonts w:ascii="Times New Roman" w:eastAsia="Times New Roman" w:hAnsi="Times New Roman" w:cs="Times New Roman"/>
          <w:bCs/>
          <w:sz w:val="24"/>
          <w:szCs w:val="24"/>
          <w:lang w:eastAsia="lv-LV"/>
        </w:rPr>
        <w:t>0</w:t>
      </w:r>
      <w:r w:rsidRPr="001462BC">
        <w:rPr>
          <w:rFonts w:ascii="Times New Roman" w:eastAsia="Times New Roman" w:hAnsi="Times New Roman" w:cs="Times New Roman"/>
          <w:bCs/>
          <w:sz w:val="24"/>
          <w:szCs w:val="24"/>
          <w:lang w:eastAsia="lv-LV"/>
        </w:rPr>
        <w:t>5</w:t>
      </w:r>
      <w:r w:rsidR="001462BC" w:rsidRPr="001462BC">
        <w:rPr>
          <w:rFonts w:ascii="Times New Roman" w:eastAsia="Times New Roman" w:hAnsi="Times New Roman" w:cs="Times New Roman"/>
          <w:bCs/>
          <w:sz w:val="24"/>
          <w:szCs w:val="24"/>
          <w:lang w:eastAsia="lv-LV"/>
        </w:rPr>
        <w:t>4</w:t>
      </w:r>
      <w:r w:rsidRPr="001462BC">
        <w:rPr>
          <w:rFonts w:ascii="Times New Roman" w:eastAsia="Times New Roman" w:hAnsi="Times New Roman" w:cs="Times New Roman"/>
          <w:bCs/>
          <w:sz w:val="24"/>
          <w:szCs w:val="24"/>
          <w:lang w:eastAsia="lv-LV"/>
        </w:rPr>
        <w:t xml:space="preserve"> </w:t>
      </w:r>
      <w:proofErr w:type="spellStart"/>
      <w:r w:rsidRPr="001462BC">
        <w:rPr>
          <w:rFonts w:ascii="Times New Roman" w:eastAsia="Times New Roman" w:hAnsi="Times New Roman" w:cs="Times New Roman"/>
          <w:bCs/>
          <w:i/>
          <w:iCs/>
          <w:sz w:val="24"/>
          <w:szCs w:val="24"/>
          <w:lang w:eastAsia="lv-LV"/>
        </w:rPr>
        <w:t>euro</w:t>
      </w:r>
      <w:proofErr w:type="spellEnd"/>
      <w:r w:rsidRPr="001462BC">
        <w:rPr>
          <w:rFonts w:ascii="Times New Roman" w:eastAsia="Times New Roman" w:hAnsi="Times New Roman" w:cs="Times New Roman"/>
          <w:bCs/>
          <w:i/>
          <w:iCs/>
          <w:sz w:val="24"/>
          <w:szCs w:val="24"/>
          <w:lang w:eastAsia="lv-LV"/>
        </w:rPr>
        <w:t>;</w:t>
      </w:r>
    </w:p>
    <w:p w14:paraId="18549B0D" w14:textId="77777777" w:rsidR="00136E40" w:rsidRPr="005229DB" w:rsidRDefault="00136E40" w:rsidP="00290148">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sidRPr="005229DB">
        <w:rPr>
          <w:rFonts w:ascii="Times New Roman" w:hAnsi="Times New Roman" w:cs="Times New Roman"/>
          <w:bCs/>
          <w:sz w:val="24"/>
          <w:szCs w:val="24"/>
          <w:shd w:val="clear" w:color="auto" w:fill="FFFFFF"/>
        </w:rPr>
        <w:t xml:space="preserve">Biedrību sporta aktivitāšu un projektu atbalstam 159’165 </w:t>
      </w:r>
      <w:proofErr w:type="spellStart"/>
      <w:r w:rsidRPr="005229DB">
        <w:rPr>
          <w:rFonts w:ascii="Times New Roman" w:eastAsia="Times New Roman" w:hAnsi="Times New Roman" w:cs="Times New Roman"/>
          <w:bCs/>
          <w:i/>
          <w:iCs/>
          <w:sz w:val="24"/>
          <w:szCs w:val="24"/>
          <w:lang w:eastAsia="lv-LV"/>
        </w:rPr>
        <w:t>euro</w:t>
      </w:r>
      <w:proofErr w:type="spellEnd"/>
      <w:r w:rsidRPr="005229DB">
        <w:rPr>
          <w:rFonts w:ascii="Times New Roman" w:eastAsia="Times New Roman" w:hAnsi="Times New Roman" w:cs="Times New Roman"/>
          <w:bCs/>
          <w:i/>
          <w:iCs/>
          <w:sz w:val="24"/>
          <w:szCs w:val="24"/>
          <w:lang w:eastAsia="lv-LV"/>
        </w:rPr>
        <w:t xml:space="preserve"> (50’000 </w:t>
      </w:r>
      <w:proofErr w:type="spellStart"/>
      <w:r w:rsidRPr="005229DB">
        <w:rPr>
          <w:rFonts w:ascii="Times New Roman" w:eastAsia="Times New Roman" w:hAnsi="Times New Roman" w:cs="Times New Roman"/>
          <w:bCs/>
          <w:i/>
          <w:iCs/>
          <w:sz w:val="24"/>
          <w:szCs w:val="24"/>
          <w:lang w:eastAsia="lv-LV"/>
        </w:rPr>
        <w:t>euro</w:t>
      </w:r>
      <w:proofErr w:type="spellEnd"/>
      <w:r w:rsidRPr="005229DB">
        <w:rPr>
          <w:rFonts w:ascii="Times New Roman" w:eastAsia="Times New Roman" w:hAnsi="Times New Roman" w:cs="Times New Roman"/>
          <w:bCs/>
          <w:i/>
          <w:iCs/>
          <w:sz w:val="24"/>
          <w:szCs w:val="24"/>
          <w:lang w:eastAsia="lv-LV"/>
        </w:rPr>
        <w:t xml:space="preserve"> Biedrību ES projektu līdzfinansēšana, 109’165 </w:t>
      </w:r>
      <w:proofErr w:type="spellStart"/>
      <w:r w:rsidRPr="005229DB">
        <w:rPr>
          <w:rFonts w:ascii="Times New Roman" w:eastAsia="Times New Roman" w:hAnsi="Times New Roman" w:cs="Times New Roman"/>
          <w:bCs/>
          <w:i/>
          <w:iCs/>
          <w:sz w:val="24"/>
          <w:szCs w:val="24"/>
          <w:lang w:eastAsia="lv-LV"/>
        </w:rPr>
        <w:t>euro</w:t>
      </w:r>
      <w:proofErr w:type="spellEnd"/>
      <w:r w:rsidRPr="005229DB">
        <w:rPr>
          <w:rFonts w:ascii="Times New Roman" w:eastAsia="Times New Roman" w:hAnsi="Times New Roman" w:cs="Times New Roman"/>
          <w:bCs/>
          <w:i/>
          <w:iCs/>
          <w:sz w:val="24"/>
          <w:szCs w:val="24"/>
          <w:lang w:eastAsia="lv-LV"/>
        </w:rPr>
        <w:t xml:space="preserve"> Atbalsts nevalstiskām un reliģiskām organizācijām)</w:t>
      </w:r>
    </w:p>
    <w:p w14:paraId="00CCFB59" w14:textId="6846FE5A" w:rsidR="00136E40" w:rsidRPr="001462BC" w:rsidRDefault="00136E40" w:rsidP="00290148">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sidRPr="001462BC">
        <w:rPr>
          <w:rFonts w:ascii="Times New Roman" w:eastAsia="Times New Roman" w:hAnsi="Times New Roman" w:cs="Times New Roman"/>
          <w:bCs/>
          <w:sz w:val="24"/>
          <w:szCs w:val="24"/>
          <w:lang w:eastAsia="lv-LV"/>
        </w:rPr>
        <w:t xml:space="preserve">Projektiem </w:t>
      </w:r>
      <w:r w:rsidR="001462BC" w:rsidRPr="001462BC">
        <w:rPr>
          <w:rFonts w:ascii="Times New Roman" w:eastAsia="Times New Roman" w:hAnsi="Times New Roman" w:cs="Times New Roman"/>
          <w:bCs/>
          <w:sz w:val="24"/>
          <w:szCs w:val="24"/>
          <w:lang w:eastAsia="lv-LV"/>
        </w:rPr>
        <w:t>58</w:t>
      </w:r>
      <w:r w:rsidRPr="001462BC">
        <w:rPr>
          <w:rFonts w:ascii="Times New Roman" w:eastAsia="Times New Roman" w:hAnsi="Times New Roman" w:cs="Times New Roman"/>
          <w:bCs/>
          <w:sz w:val="24"/>
          <w:szCs w:val="24"/>
          <w:lang w:eastAsia="lv-LV"/>
        </w:rPr>
        <w:t>’0</w:t>
      </w:r>
      <w:r w:rsidR="001462BC" w:rsidRPr="001462BC">
        <w:rPr>
          <w:rFonts w:ascii="Times New Roman" w:eastAsia="Times New Roman" w:hAnsi="Times New Roman" w:cs="Times New Roman"/>
          <w:bCs/>
          <w:sz w:val="24"/>
          <w:szCs w:val="24"/>
          <w:lang w:eastAsia="lv-LV"/>
        </w:rPr>
        <w:t>31</w:t>
      </w:r>
      <w:r w:rsidRPr="001462BC">
        <w:rPr>
          <w:rFonts w:ascii="Times New Roman" w:eastAsia="Times New Roman" w:hAnsi="Times New Roman" w:cs="Times New Roman"/>
          <w:bCs/>
          <w:sz w:val="24"/>
          <w:szCs w:val="24"/>
          <w:lang w:eastAsia="lv-LV"/>
        </w:rPr>
        <w:t xml:space="preserve"> </w:t>
      </w:r>
      <w:proofErr w:type="spellStart"/>
      <w:r w:rsidRPr="001462BC">
        <w:rPr>
          <w:rFonts w:ascii="Times New Roman" w:eastAsia="Times New Roman" w:hAnsi="Times New Roman" w:cs="Times New Roman"/>
          <w:bCs/>
          <w:i/>
          <w:iCs/>
          <w:sz w:val="24"/>
          <w:szCs w:val="24"/>
          <w:lang w:eastAsia="lv-LV"/>
        </w:rPr>
        <w:t>euro</w:t>
      </w:r>
      <w:proofErr w:type="spellEnd"/>
      <w:r w:rsidRPr="001462BC">
        <w:rPr>
          <w:rFonts w:ascii="Times New Roman" w:eastAsia="Times New Roman" w:hAnsi="Times New Roman" w:cs="Times New Roman"/>
          <w:bCs/>
          <w:i/>
          <w:iCs/>
          <w:sz w:val="24"/>
          <w:szCs w:val="24"/>
          <w:lang w:eastAsia="lv-LV"/>
        </w:rPr>
        <w:t xml:space="preserve"> (Projekts “Pasākumi vietējās sabiedrības veselības veicināšanai un slimību profilaksei”);</w:t>
      </w:r>
    </w:p>
    <w:p w14:paraId="52D32C98" w14:textId="37A3DE3F" w:rsidR="00136E40" w:rsidRPr="001462BC"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1462BC">
        <w:rPr>
          <w:rFonts w:ascii="Times New Roman" w:hAnsi="Times New Roman" w:cs="Times New Roman"/>
          <w:sz w:val="24"/>
          <w:szCs w:val="24"/>
          <w:shd w:val="clear" w:color="auto" w:fill="FFFFFF"/>
        </w:rPr>
        <w:t xml:space="preserve">Alojas apvienības pārvaldes teritorijas iestāžu sportam </w:t>
      </w:r>
      <w:r w:rsidR="001462BC" w:rsidRPr="001462BC">
        <w:rPr>
          <w:rFonts w:ascii="Times New Roman" w:hAnsi="Times New Roman" w:cs="Times New Roman"/>
          <w:sz w:val="24"/>
          <w:szCs w:val="24"/>
          <w:shd w:val="clear" w:color="auto" w:fill="FFFFFF"/>
        </w:rPr>
        <w:t>54’219</w:t>
      </w:r>
      <w:r w:rsidRPr="001462BC">
        <w:rPr>
          <w:rFonts w:ascii="Times New Roman" w:hAnsi="Times New Roman" w:cs="Times New Roman"/>
          <w:sz w:val="24"/>
          <w:szCs w:val="24"/>
          <w:shd w:val="clear" w:color="auto" w:fill="FFFFFF"/>
        </w:rPr>
        <w:t xml:space="preserve"> </w:t>
      </w:r>
      <w:bookmarkStart w:id="13" w:name="_Hlk127436472"/>
      <w:bookmarkStart w:id="14" w:name="_Hlk127432245"/>
      <w:proofErr w:type="spellStart"/>
      <w:r w:rsidRPr="001462BC">
        <w:rPr>
          <w:rFonts w:ascii="Times New Roman" w:eastAsia="Times New Roman" w:hAnsi="Times New Roman" w:cs="Times New Roman"/>
          <w:bCs/>
          <w:i/>
          <w:iCs/>
          <w:sz w:val="24"/>
          <w:szCs w:val="24"/>
          <w:lang w:eastAsia="lv-LV"/>
        </w:rPr>
        <w:t>euro</w:t>
      </w:r>
      <w:proofErr w:type="spellEnd"/>
      <w:r w:rsidRPr="001462BC">
        <w:rPr>
          <w:rFonts w:ascii="Times New Roman" w:eastAsia="Times New Roman" w:hAnsi="Times New Roman" w:cs="Times New Roman"/>
          <w:bCs/>
          <w:i/>
          <w:iCs/>
          <w:sz w:val="24"/>
          <w:szCs w:val="24"/>
          <w:lang w:eastAsia="lv-LV"/>
        </w:rPr>
        <w:t>;</w:t>
      </w:r>
      <w:bookmarkEnd w:id="13"/>
    </w:p>
    <w:bookmarkEnd w:id="14"/>
    <w:p w14:paraId="0A62A3F5" w14:textId="72EA34A0" w:rsidR="00136E40" w:rsidRPr="001462BC"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Cs/>
          <w:sz w:val="24"/>
          <w:szCs w:val="24"/>
          <w:shd w:val="clear" w:color="auto" w:fill="FFFFFF"/>
        </w:rPr>
      </w:pPr>
      <w:r w:rsidRPr="001462BC">
        <w:rPr>
          <w:rFonts w:ascii="Times New Roman" w:hAnsi="Times New Roman" w:cs="Times New Roman"/>
          <w:sz w:val="24"/>
          <w:szCs w:val="24"/>
          <w:shd w:val="clear" w:color="auto" w:fill="FFFFFF"/>
        </w:rPr>
        <w:t>Limbažu apvienības pārvaldes teritorijas iestāžu sportam 1</w:t>
      </w:r>
      <w:r w:rsidR="001462BC" w:rsidRPr="001462BC">
        <w:rPr>
          <w:rFonts w:ascii="Times New Roman" w:hAnsi="Times New Roman" w:cs="Times New Roman"/>
          <w:sz w:val="24"/>
          <w:szCs w:val="24"/>
          <w:shd w:val="clear" w:color="auto" w:fill="FFFFFF"/>
        </w:rPr>
        <w:t>17</w:t>
      </w:r>
      <w:r w:rsidRPr="001462BC">
        <w:rPr>
          <w:rFonts w:ascii="Times New Roman" w:hAnsi="Times New Roman" w:cs="Times New Roman"/>
          <w:sz w:val="24"/>
          <w:szCs w:val="24"/>
          <w:shd w:val="clear" w:color="auto" w:fill="FFFFFF"/>
        </w:rPr>
        <w:t>’</w:t>
      </w:r>
      <w:r w:rsidR="001462BC" w:rsidRPr="001462BC">
        <w:rPr>
          <w:rFonts w:ascii="Times New Roman" w:hAnsi="Times New Roman" w:cs="Times New Roman"/>
          <w:sz w:val="24"/>
          <w:szCs w:val="24"/>
          <w:shd w:val="clear" w:color="auto" w:fill="FFFFFF"/>
        </w:rPr>
        <w:t>347</w:t>
      </w:r>
      <w:r w:rsidRPr="001462BC">
        <w:rPr>
          <w:rFonts w:ascii="Times New Roman" w:hAnsi="Times New Roman" w:cs="Times New Roman"/>
          <w:sz w:val="24"/>
          <w:szCs w:val="24"/>
          <w:shd w:val="clear" w:color="auto" w:fill="FFFFFF"/>
        </w:rPr>
        <w:t xml:space="preserve"> </w:t>
      </w:r>
      <w:bookmarkStart w:id="15" w:name="_Hlk127436113"/>
      <w:proofErr w:type="spellStart"/>
      <w:r w:rsidRPr="001462BC">
        <w:rPr>
          <w:rFonts w:ascii="Times New Roman" w:eastAsia="Times New Roman" w:hAnsi="Times New Roman" w:cs="Times New Roman"/>
          <w:bCs/>
          <w:i/>
          <w:iCs/>
          <w:sz w:val="24"/>
          <w:szCs w:val="24"/>
          <w:lang w:eastAsia="lv-LV"/>
        </w:rPr>
        <w:t>euro</w:t>
      </w:r>
      <w:proofErr w:type="spellEnd"/>
      <w:r w:rsidRPr="001462BC">
        <w:rPr>
          <w:rFonts w:ascii="Times New Roman" w:eastAsia="Times New Roman" w:hAnsi="Times New Roman" w:cs="Times New Roman"/>
          <w:bCs/>
          <w:i/>
          <w:iCs/>
          <w:sz w:val="24"/>
          <w:szCs w:val="24"/>
          <w:lang w:eastAsia="lv-LV"/>
        </w:rPr>
        <w:t>.</w:t>
      </w:r>
      <w:bookmarkEnd w:id="15"/>
    </w:p>
    <w:p w14:paraId="053899B1" w14:textId="6108AB13" w:rsidR="00136E40" w:rsidRPr="00305A0C" w:rsidRDefault="00136E40" w:rsidP="00136E40">
      <w:p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 xml:space="preserve">Atpūta un kultūra </w:t>
      </w:r>
      <w:r w:rsidR="00305A0C" w:rsidRPr="00305A0C">
        <w:rPr>
          <w:rFonts w:ascii="Times New Roman" w:hAnsi="Times New Roman" w:cs="Times New Roman"/>
          <w:sz w:val="24"/>
          <w:szCs w:val="24"/>
          <w:shd w:val="clear" w:color="auto" w:fill="FFFFFF"/>
        </w:rPr>
        <w:t>4’080’107</w:t>
      </w:r>
      <w:r w:rsidRPr="00305A0C">
        <w:rPr>
          <w:rFonts w:ascii="Times New Roman" w:hAnsi="Times New Roman" w:cs="Times New Roman"/>
          <w:sz w:val="24"/>
          <w:szCs w:val="24"/>
          <w:shd w:val="clear" w:color="auto" w:fill="FFFFFF"/>
        </w:rPr>
        <w:t xml:space="preserve"> </w:t>
      </w:r>
      <w:bookmarkStart w:id="16" w:name="_Hlk127436516"/>
      <w:proofErr w:type="spellStart"/>
      <w:r w:rsidRPr="00305A0C">
        <w:rPr>
          <w:rFonts w:ascii="Times New Roman" w:hAnsi="Times New Roman" w:cs="Times New Roman"/>
          <w:i/>
          <w:iCs/>
          <w:sz w:val="24"/>
          <w:szCs w:val="24"/>
          <w:shd w:val="clear" w:color="auto" w:fill="FFFFFF"/>
        </w:rPr>
        <w:t>euro</w:t>
      </w:r>
      <w:proofErr w:type="spellEnd"/>
      <w:r w:rsidRPr="00305A0C">
        <w:rPr>
          <w:rFonts w:ascii="Times New Roman" w:hAnsi="Times New Roman" w:cs="Times New Roman"/>
          <w:i/>
          <w:iCs/>
          <w:sz w:val="24"/>
          <w:szCs w:val="24"/>
          <w:shd w:val="clear" w:color="auto" w:fill="FFFFFF"/>
        </w:rPr>
        <w:t xml:space="preserve">, </w:t>
      </w:r>
      <w:r w:rsidRPr="00305A0C">
        <w:rPr>
          <w:rFonts w:ascii="Times New Roman" w:hAnsi="Times New Roman" w:cs="Times New Roman"/>
          <w:sz w:val="24"/>
          <w:szCs w:val="24"/>
          <w:shd w:val="clear" w:color="auto" w:fill="FFFFFF"/>
        </w:rPr>
        <w:t>t.sk:</w:t>
      </w:r>
      <w:bookmarkEnd w:id="16"/>
    </w:p>
    <w:p w14:paraId="676CCACE" w14:textId="3E55CD98" w:rsidR="00136E40" w:rsidRPr="00305A0C"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Muzeji 4</w:t>
      </w:r>
      <w:r w:rsidR="00976AE0" w:rsidRPr="00305A0C">
        <w:rPr>
          <w:rFonts w:ascii="Times New Roman" w:hAnsi="Times New Roman" w:cs="Times New Roman"/>
          <w:sz w:val="24"/>
          <w:szCs w:val="24"/>
          <w:shd w:val="clear" w:color="auto" w:fill="FFFFFF"/>
        </w:rPr>
        <w:t>38</w:t>
      </w:r>
      <w:r w:rsidRPr="00305A0C">
        <w:rPr>
          <w:rFonts w:ascii="Times New Roman" w:hAnsi="Times New Roman" w:cs="Times New Roman"/>
          <w:sz w:val="24"/>
          <w:szCs w:val="24"/>
          <w:shd w:val="clear" w:color="auto" w:fill="FFFFFF"/>
        </w:rPr>
        <w:t>’</w:t>
      </w:r>
      <w:r w:rsidR="00976AE0" w:rsidRPr="00305A0C">
        <w:rPr>
          <w:rFonts w:ascii="Times New Roman" w:hAnsi="Times New Roman" w:cs="Times New Roman"/>
          <w:sz w:val="24"/>
          <w:szCs w:val="24"/>
          <w:shd w:val="clear" w:color="auto" w:fill="FFFFFF"/>
        </w:rPr>
        <w:t>268</w:t>
      </w:r>
      <w:r w:rsidRPr="00305A0C">
        <w:rPr>
          <w:rFonts w:ascii="Times New Roman" w:hAnsi="Times New Roman" w:cs="Times New Roman"/>
          <w:i/>
          <w:iCs/>
          <w:sz w:val="24"/>
          <w:szCs w:val="24"/>
          <w:shd w:val="clear" w:color="auto" w:fill="FFFFFF"/>
        </w:rPr>
        <w:t xml:space="preserve"> </w:t>
      </w:r>
      <w:proofErr w:type="spellStart"/>
      <w:r w:rsidRPr="00305A0C">
        <w:rPr>
          <w:rFonts w:ascii="Times New Roman" w:hAnsi="Times New Roman" w:cs="Times New Roman"/>
          <w:i/>
          <w:iCs/>
          <w:sz w:val="24"/>
          <w:szCs w:val="24"/>
          <w:shd w:val="clear" w:color="auto" w:fill="FFFFFF"/>
        </w:rPr>
        <w:t>euro</w:t>
      </w:r>
      <w:proofErr w:type="spellEnd"/>
      <w:r w:rsidRPr="00305A0C">
        <w:rPr>
          <w:rFonts w:ascii="Times New Roman" w:hAnsi="Times New Roman" w:cs="Times New Roman"/>
          <w:i/>
          <w:iCs/>
          <w:sz w:val="24"/>
          <w:szCs w:val="24"/>
          <w:shd w:val="clear" w:color="auto" w:fill="FFFFFF"/>
        </w:rPr>
        <w:t xml:space="preserve">, </w:t>
      </w:r>
      <w:r w:rsidRPr="00305A0C">
        <w:rPr>
          <w:rFonts w:ascii="Times New Roman" w:hAnsi="Times New Roman" w:cs="Times New Roman"/>
          <w:sz w:val="24"/>
          <w:szCs w:val="24"/>
          <w:shd w:val="clear" w:color="auto" w:fill="FFFFFF"/>
        </w:rPr>
        <w:t>t.sk:</w:t>
      </w:r>
    </w:p>
    <w:p w14:paraId="53AD20D1" w14:textId="43AF2ECA"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 xml:space="preserve">Limbažu muzejs </w:t>
      </w:r>
      <w:r w:rsidR="00976AE0" w:rsidRPr="00305A0C">
        <w:rPr>
          <w:rFonts w:ascii="Times New Roman" w:hAnsi="Times New Roman" w:cs="Times New Roman"/>
          <w:sz w:val="24"/>
          <w:szCs w:val="24"/>
          <w:shd w:val="clear" w:color="auto" w:fill="FFFFFF"/>
        </w:rPr>
        <w:t>203’649</w:t>
      </w:r>
      <w:r w:rsidRPr="00305A0C">
        <w:rPr>
          <w:rFonts w:ascii="Times New Roman" w:eastAsia="Times New Roman" w:hAnsi="Times New Roman" w:cs="Times New Roman"/>
          <w:bCs/>
          <w:i/>
          <w:iCs/>
          <w:sz w:val="24"/>
          <w:szCs w:val="24"/>
          <w:lang w:eastAsia="lv-LV"/>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i/>
          <w:iCs/>
          <w:sz w:val="24"/>
          <w:szCs w:val="24"/>
          <w:lang w:eastAsia="lv-LV"/>
        </w:rPr>
        <w:t>;</w:t>
      </w:r>
    </w:p>
    <w:p w14:paraId="33D0E5EA" w14:textId="3D5BA01B"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eastAsia="Times New Roman" w:hAnsi="Times New Roman" w:cs="Times New Roman"/>
          <w:bCs/>
          <w:sz w:val="24"/>
          <w:szCs w:val="24"/>
          <w:lang w:eastAsia="lv-LV"/>
        </w:rPr>
        <w:t>Bārdu dzimtas memoriālais muzejs “</w:t>
      </w:r>
      <w:proofErr w:type="spellStart"/>
      <w:r w:rsidRPr="00305A0C">
        <w:rPr>
          <w:rFonts w:ascii="Times New Roman" w:eastAsia="Times New Roman" w:hAnsi="Times New Roman" w:cs="Times New Roman"/>
          <w:bCs/>
          <w:sz w:val="24"/>
          <w:szCs w:val="24"/>
          <w:lang w:eastAsia="lv-LV"/>
        </w:rPr>
        <w:t>Rumbiņi</w:t>
      </w:r>
      <w:proofErr w:type="spellEnd"/>
      <w:r w:rsidRPr="00305A0C">
        <w:rPr>
          <w:rFonts w:ascii="Times New Roman" w:eastAsia="Times New Roman" w:hAnsi="Times New Roman" w:cs="Times New Roman"/>
          <w:bCs/>
          <w:sz w:val="24"/>
          <w:szCs w:val="24"/>
          <w:lang w:eastAsia="lv-LV"/>
        </w:rPr>
        <w:t>” 4</w:t>
      </w:r>
      <w:r w:rsidR="00976AE0" w:rsidRPr="00305A0C">
        <w:rPr>
          <w:rFonts w:ascii="Times New Roman" w:eastAsia="Times New Roman" w:hAnsi="Times New Roman" w:cs="Times New Roman"/>
          <w:bCs/>
          <w:sz w:val="24"/>
          <w:szCs w:val="24"/>
          <w:lang w:eastAsia="lv-LV"/>
        </w:rPr>
        <w:t>4</w:t>
      </w:r>
      <w:r w:rsidRPr="00305A0C">
        <w:rPr>
          <w:rFonts w:ascii="Times New Roman" w:eastAsia="Times New Roman" w:hAnsi="Times New Roman" w:cs="Times New Roman"/>
          <w:bCs/>
          <w:sz w:val="24"/>
          <w:szCs w:val="24"/>
          <w:lang w:eastAsia="lv-LV"/>
        </w:rPr>
        <w:t>’7</w:t>
      </w:r>
      <w:r w:rsidR="00976AE0" w:rsidRPr="00305A0C">
        <w:rPr>
          <w:rFonts w:ascii="Times New Roman" w:eastAsia="Times New Roman" w:hAnsi="Times New Roman" w:cs="Times New Roman"/>
          <w:bCs/>
          <w:sz w:val="24"/>
          <w:szCs w:val="24"/>
          <w:lang w:eastAsia="lv-LV"/>
        </w:rPr>
        <w:t>20</w:t>
      </w:r>
      <w:r w:rsidRPr="00305A0C">
        <w:rPr>
          <w:rFonts w:ascii="Times New Roman" w:eastAsia="Times New Roman" w:hAnsi="Times New Roman" w:cs="Times New Roman"/>
          <w:bCs/>
          <w:i/>
          <w:iCs/>
          <w:sz w:val="24"/>
          <w:szCs w:val="24"/>
          <w:lang w:eastAsia="lv-LV"/>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i/>
          <w:iCs/>
          <w:sz w:val="24"/>
          <w:szCs w:val="24"/>
          <w:lang w:eastAsia="lv-LV"/>
        </w:rPr>
        <w:t>;</w:t>
      </w:r>
    </w:p>
    <w:p w14:paraId="0CDF35F5" w14:textId="7BD5A311"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eastAsia="Times New Roman" w:hAnsi="Times New Roman" w:cs="Times New Roman"/>
          <w:bCs/>
          <w:sz w:val="24"/>
          <w:szCs w:val="24"/>
          <w:lang w:eastAsia="lv-LV"/>
        </w:rPr>
        <w:t>Kultūras izglītības centrs “Melngaiļa sēta” 7’</w:t>
      </w:r>
      <w:r w:rsidR="00976AE0" w:rsidRPr="00305A0C">
        <w:rPr>
          <w:rFonts w:ascii="Times New Roman" w:eastAsia="Times New Roman" w:hAnsi="Times New Roman" w:cs="Times New Roman"/>
          <w:bCs/>
          <w:sz w:val="24"/>
          <w:szCs w:val="24"/>
          <w:lang w:eastAsia="lv-LV"/>
        </w:rPr>
        <w:t>888</w:t>
      </w:r>
      <w:r w:rsidRPr="00305A0C">
        <w:rPr>
          <w:rFonts w:ascii="Times New Roman" w:eastAsia="Times New Roman" w:hAnsi="Times New Roman" w:cs="Times New Roman"/>
          <w:bCs/>
          <w:i/>
          <w:iCs/>
          <w:sz w:val="24"/>
          <w:szCs w:val="24"/>
          <w:lang w:eastAsia="lv-LV"/>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i/>
          <w:iCs/>
          <w:sz w:val="24"/>
          <w:szCs w:val="24"/>
          <w:lang w:eastAsia="lv-LV"/>
        </w:rPr>
        <w:t>;</w:t>
      </w:r>
    </w:p>
    <w:p w14:paraId="6A25BAFD" w14:textId="4A3255B6"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eastAsia="Times New Roman" w:hAnsi="Times New Roman" w:cs="Times New Roman"/>
          <w:bCs/>
          <w:sz w:val="24"/>
          <w:szCs w:val="24"/>
          <w:lang w:eastAsia="lv-LV"/>
        </w:rPr>
        <w:t>Pāles novadpētniecības muzejs 4</w:t>
      </w:r>
      <w:r w:rsidR="00976AE0" w:rsidRPr="00305A0C">
        <w:rPr>
          <w:rFonts w:ascii="Times New Roman" w:eastAsia="Times New Roman" w:hAnsi="Times New Roman" w:cs="Times New Roman"/>
          <w:bCs/>
          <w:sz w:val="24"/>
          <w:szCs w:val="24"/>
          <w:lang w:eastAsia="lv-LV"/>
        </w:rPr>
        <w:t>1</w:t>
      </w:r>
      <w:r w:rsidRPr="00305A0C">
        <w:rPr>
          <w:rFonts w:ascii="Times New Roman" w:eastAsia="Times New Roman" w:hAnsi="Times New Roman" w:cs="Times New Roman"/>
          <w:bCs/>
          <w:sz w:val="24"/>
          <w:szCs w:val="24"/>
          <w:lang w:eastAsia="lv-LV"/>
        </w:rPr>
        <w:t>’</w:t>
      </w:r>
      <w:r w:rsidR="00976AE0" w:rsidRPr="00305A0C">
        <w:rPr>
          <w:rFonts w:ascii="Times New Roman" w:eastAsia="Times New Roman" w:hAnsi="Times New Roman" w:cs="Times New Roman"/>
          <w:bCs/>
          <w:sz w:val="24"/>
          <w:szCs w:val="24"/>
          <w:lang w:eastAsia="lv-LV"/>
        </w:rPr>
        <w:t>153</w:t>
      </w:r>
      <w:r w:rsidRPr="00305A0C">
        <w:rPr>
          <w:rFonts w:ascii="Times New Roman" w:eastAsia="Times New Roman" w:hAnsi="Times New Roman" w:cs="Times New Roman"/>
          <w:bCs/>
          <w:i/>
          <w:iCs/>
          <w:sz w:val="24"/>
          <w:szCs w:val="24"/>
          <w:lang w:eastAsia="lv-LV"/>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i/>
          <w:iCs/>
          <w:sz w:val="24"/>
          <w:szCs w:val="24"/>
          <w:lang w:eastAsia="lv-LV"/>
        </w:rPr>
        <w:t>;</w:t>
      </w:r>
    </w:p>
    <w:p w14:paraId="44836496" w14:textId="2F09DA54"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eastAsia="Times New Roman" w:hAnsi="Times New Roman" w:cs="Times New Roman"/>
          <w:bCs/>
          <w:sz w:val="24"/>
          <w:szCs w:val="24"/>
          <w:lang w:eastAsia="lv-LV"/>
        </w:rPr>
        <w:t>Salacgrīvas muzejs 9</w:t>
      </w:r>
      <w:r w:rsidR="00976AE0" w:rsidRPr="00305A0C">
        <w:rPr>
          <w:rFonts w:ascii="Times New Roman" w:eastAsia="Times New Roman" w:hAnsi="Times New Roman" w:cs="Times New Roman"/>
          <w:bCs/>
          <w:sz w:val="24"/>
          <w:szCs w:val="24"/>
          <w:lang w:eastAsia="lv-LV"/>
        </w:rPr>
        <w:t>5’951</w:t>
      </w:r>
      <w:r w:rsidRPr="00305A0C">
        <w:rPr>
          <w:rFonts w:ascii="Times New Roman" w:eastAsia="Times New Roman" w:hAnsi="Times New Roman" w:cs="Times New Roman"/>
          <w:bCs/>
          <w:i/>
          <w:iCs/>
          <w:sz w:val="24"/>
          <w:szCs w:val="24"/>
          <w:lang w:eastAsia="lv-LV"/>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i/>
          <w:iCs/>
          <w:sz w:val="24"/>
          <w:szCs w:val="24"/>
          <w:lang w:eastAsia="lv-LV"/>
        </w:rPr>
        <w:t>;</w:t>
      </w:r>
    </w:p>
    <w:p w14:paraId="7FB69ED0" w14:textId="43064C7D"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eastAsia="Times New Roman" w:hAnsi="Times New Roman" w:cs="Times New Roman"/>
          <w:bCs/>
          <w:sz w:val="24"/>
          <w:szCs w:val="24"/>
          <w:lang w:eastAsia="lv-LV"/>
        </w:rPr>
        <w:t>Staiceles Lībiešu muzejs “</w:t>
      </w:r>
      <w:proofErr w:type="spellStart"/>
      <w:r w:rsidRPr="00305A0C">
        <w:rPr>
          <w:rFonts w:ascii="Times New Roman" w:eastAsia="Times New Roman" w:hAnsi="Times New Roman" w:cs="Times New Roman"/>
          <w:bCs/>
          <w:sz w:val="24"/>
          <w:szCs w:val="24"/>
          <w:lang w:eastAsia="lv-LV"/>
        </w:rPr>
        <w:t>Pivālind</w:t>
      </w:r>
      <w:proofErr w:type="spellEnd"/>
      <w:r w:rsidRPr="00305A0C">
        <w:rPr>
          <w:rFonts w:ascii="Times New Roman" w:eastAsia="Times New Roman" w:hAnsi="Times New Roman" w:cs="Times New Roman"/>
          <w:bCs/>
          <w:sz w:val="24"/>
          <w:szCs w:val="24"/>
          <w:lang w:eastAsia="lv-LV"/>
        </w:rPr>
        <w:t>” 4</w:t>
      </w:r>
      <w:r w:rsidR="00976AE0" w:rsidRPr="00305A0C">
        <w:rPr>
          <w:rFonts w:ascii="Times New Roman" w:eastAsia="Times New Roman" w:hAnsi="Times New Roman" w:cs="Times New Roman"/>
          <w:bCs/>
          <w:sz w:val="24"/>
          <w:szCs w:val="24"/>
          <w:lang w:eastAsia="lv-LV"/>
        </w:rPr>
        <w:t>4</w:t>
      </w:r>
      <w:r w:rsidRPr="00305A0C">
        <w:rPr>
          <w:rFonts w:ascii="Times New Roman" w:eastAsia="Times New Roman" w:hAnsi="Times New Roman" w:cs="Times New Roman"/>
          <w:bCs/>
          <w:sz w:val="24"/>
          <w:szCs w:val="24"/>
          <w:lang w:eastAsia="lv-LV"/>
        </w:rPr>
        <w:t>’</w:t>
      </w:r>
      <w:r w:rsidR="00976AE0" w:rsidRPr="00305A0C">
        <w:rPr>
          <w:rFonts w:ascii="Times New Roman" w:eastAsia="Times New Roman" w:hAnsi="Times New Roman" w:cs="Times New Roman"/>
          <w:bCs/>
          <w:sz w:val="24"/>
          <w:szCs w:val="24"/>
          <w:lang w:eastAsia="lv-LV"/>
        </w:rPr>
        <w:t>907</w:t>
      </w:r>
      <w:r w:rsidRPr="00305A0C">
        <w:rPr>
          <w:rFonts w:ascii="Times New Roman" w:eastAsia="Times New Roman" w:hAnsi="Times New Roman" w:cs="Times New Roman"/>
          <w:bCs/>
          <w:i/>
          <w:iCs/>
          <w:sz w:val="24"/>
          <w:szCs w:val="24"/>
          <w:lang w:eastAsia="lv-LV"/>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i/>
          <w:iCs/>
          <w:sz w:val="24"/>
          <w:szCs w:val="24"/>
          <w:lang w:eastAsia="lv-LV"/>
        </w:rPr>
        <w:t>.</w:t>
      </w:r>
    </w:p>
    <w:p w14:paraId="1BF786FA" w14:textId="451F08D7" w:rsidR="00136E40" w:rsidRPr="00305A0C"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Bibliotēkas 8</w:t>
      </w:r>
      <w:r w:rsidR="00976AE0" w:rsidRPr="00305A0C">
        <w:rPr>
          <w:rFonts w:ascii="Times New Roman" w:hAnsi="Times New Roman" w:cs="Times New Roman"/>
          <w:sz w:val="24"/>
          <w:szCs w:val="24"/>
          <w:shd w:val="clear" w:color="auto" w:fill="FFFFFF"/>
        </w:rPr>
        <w:t>83</w:t>
      </w:r>
      <w:r w:rsidRPr="00305A0C">
        <w:rPr>
          <w:rFonts w:ascii="Times New Roman" w:hAnsi="Times New Roman" w:cs="Times New Roman"/>
          <w:sz w:val="24"/>
          <w:szCs w:val="24"/>
          <w:shd w:val="clear" w:color="auto" w:fill="FFFFFF"/>
        </w:rPr>
        <w:t>’2</w:t>
      </w:r>
      <w:r w:rsidR="00976AE0" w:rsidRPr="00305A0C">
        <w:rPr>
          <w:rFonts w:ascii="Times New Roman" w:hAnsi="Times New Roman" w:cs="Times New Roman"/>
          <w:sz w:val="24"/>
          <w:szCs w:val="24"/>
          <w:shd w:val="clear" w:color="auto" w:fill="FFFFFF"/>
        </w:rPr>
        <w:t>1</w:t>
      </w:r>
      <w:r w:rsidRPr="00305A0C">
        <w:rPr>
          <w:rFonts w:ascii="Times New Roman" w:hAnsi="Times New Roman" w:cs="Times New Roman"/>
          <w:sz w:val="24"/>
          <w:szCs w:val="24"/>
          <w:shd w:val="clear" w:color="auto" w:fill="FFFFFF"/>
        </w:rPr>
        <w:t xml:space="preserve">5 </w:t>
      </w:r>
      <w:proofErr w:type="spellStart"/>
      <w:r w:rsidRPr="00305A0C">
        <w:rPr>
          <w:rFonts w:ascii="Times New Roman" w:hAnsi="Times New Roman" w:cs="Times New Roman"/>
          <w:i/>
          <w:iCs/>
          <w:sz w:val="24"/>
          <w:szCs w:val="24"/>
          <w:shd w:val="clear" w:color="auto" w:fill="FFFFFF"/>
        </w:rPr>
        <w:t>euro</w:t>
      </w:r>
      <w:proofErr w:type="spellEnd"/>
      <w:r w:rsidRPr="00305A0C">
        <w:rPr>
          <w:rFonts w:ascii="Times New Roman" w:hAnsi="Times New Roman" w:cs="Times New Roman"/>
          <w:i/>
          <w:iCs/>
          <w:sz w:val="24"/>
          <w:szCs w:val="24"/>
          <w:shd w:val="clear" w:color="auto" w:fill="FFFFFF"/>
        </w:rPr>
        <w:t xml:space="preserve">, </w:t>
      </w:r>
      <w:r w:rsidRPr="00305A0C">
        <w:rPr>
          <w:rFonts w:ascii="Times New Roman" w:hAnsi="Times New Roman" w:cs="Times New Roman"/>
          <w:sz w:val="24"/>
          <w:szCs w:val="24"/>
          <w:shd w:val="clear" w:color="auto" w:fill="FFFFFF"/>
        </w:rPr>
        <w:t>t.sk:</w:t>
      </w:r>
    </w:p>
    <w:p w14:paraId="0201F094" w14:textId="7FA9FEDB"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 xml:space="preserve">Limbažu </w:t>
      </w:r>
      <w:r w:rsidR="00C32C32">
        <w:rPr>
          <w:rFonts w:ascii="Times New Roman" w:hAnsi="Times New Roman" w:cs="Times New Roman"/>
          <w:sz w:val="24"/>
          <w:szCs w:val="24"/>
          <w:shd w:val="clear" w:color="auto" w:fill="FFFFFF"/>
        </w:rPr>
        <w:t>novada G</w:t>
      </w:r>
      <w:r w:rsidRPr="00305A0C">
        <w:rPr>
          <w:rFonts w:ascii="Times New Roman" w:hAnsi="Times New Roman" w:cs="Times New Roman"/>
          <w:sz w:val="24"/>
          <w:szCs w:val="24"/>
          <w:shd w:val="clear" w:color="auto" w:fill="FFFFFF"/>
        </w:rPr>
        <w:t>alvenā bibliotēka 4</w:t>
      </w:r>
      <w:r w:rsidR="00976AE0" w:rsidRPr="00305A0C">
        <w:rPr>
          <w:rFonts w:ascii="Times New Roman" w:hAnsi="Times New Roman" w:cs="Times New Roman"/>
          <w:sz w:val="24"/>
          <w:szCs w:val="24"/>
          <w:shd w:val="clear" w:color="auto" w:fill="FFFFFF"/>
        </w:rPr>
        <w:t>81</w:t>
      </w:r>
      <w:r w:rsidRPr="00305A0C">
        <w:rPr>
          <w:rFonts w:ascii="Times New Roman" w:hAnsi="Times New Roman" w:cs="Times New Roman"/>
          <w:sz w:val="24"/>
          <w:szCs w:val="24"/>
          <w:shd w:val="clear" w:color="auto" w:fill="FFFFFF"/>
        </w:rPr>
        <w:t>’</w:t>
      </w:r>
      <w:r w:rsidR="00976AE0" w:rsidRPr="00305A0C">
        <w:rPr>
          <w:rFonts w:ascii="Times New Roman" w:hAnsi="Times New Roman" w:cs="Times New Roman"/>
          <w:sz w:val="24"/>
          <w:szCs w:val="24"/>
          <w:shd w:val="clear" w:color="auto" w:fill="FFFFFF"/>
        </w:rPr>
        <w:t>510</w:t>
      </w:r>
      <w:r w:rsidRPr="00305A0C">
        <w:rPr>
          <w:rFonts w:ascii="Times New Roman" w:hAnsi="Times New Roman" w:cs="Times New Roman"/>
          <w:sz w:val="24"/>
          <w:szCs w:val="24"/>
          <w:shd w:val="clear" w:color="auto" w:fill="FFFFFF"/>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i/>
          <w:iCs/>
          <w:sz w:val="24"/>
          <w:szCs w:val="24"/>
          <w:lang w:eastAsia="lv-LV"/>
        </w:rPr>
        <w:t>;</w:t>
      </w:r>
    </w:p>
    <w:p w14:paraId="1F770362" w14:textId="7E39140D"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Salacgrīvas bibliotēka 2</w:t>
      </w:r>
      <w:r w:rsidR="00976AE0" w:rsidRPr="00305A0C">
        <w:rPr>
          <w:rFonts w:ascii="Times New Roman" w:hAnsi="Times New Roman" w:cs="Times New Roman"/>
          <w:sz w:val="24"/>
          <w:szCs w:val="24"/>
          <w:shd w:val="clear" w:color="auto" w:fill="FFFFFF"/>
        </w:rPr>
        <w:t>1</w:t>
      </w:r>
      <w:r w:rsidRPr="00305A0C">
        <w:rPr>
          <w:rFonts w:ascii="Times New Roman" w:hAnsi="Times New Roman" w:cs="Times New Roman"/>
          <w:sz w:val="24"/>
          <w:szCs w:val="24"/>
          <w:shd w:val="clear" w:color="auto" w:fill="FFFFFF"/>
        </w:rPr>
        <w:t>9’</w:t>
      </w:r>
      <w:r w:rsidR="00976AE0" w:rsidRPr="00305A0C">
        <w:rPr>
          <w:rFonts w:ascii="Times New Roman" w:hAnsi="Times New Roman" w:cs="Times New Roman"/>
          <w:sz w:val="24"/>
          <w:szCs w:val="24"/>
          <w:shd w:val="clear" w:color="auto" w:fill="FFFFFF"/>
        </w:rPr>
        <w:t>968</w:t>
      </w:r>
      <w:r w:rsidRPr="00305A0C">
        <w:rPr>
          <w:rFonts w:ascii="Times New Roman" w:hAnsi="Times New Roman" w:cs="Times New Roman"/>
          <w:sz w:val="24"/>
          <w:szCs w:val="24"/>
          <w:shd w:val="clear" w:color="auto" w:fill="FFFFFF"/>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i/>
          <w:iCs/>
          <w:sz w:val="24"/>
          <w:szCs w:val="24"/>
          <w:lang w:eastAsia="lv-LV"/>
        </w:rPr>
        <w:t>;</w:t>
      </w:r>
    </w:p>
    <w:p w14:paraId="33C98120" w14:textId="5FDAB1B3"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Alojas bibliotēka 1</w:t>
      </w:r>
      <w:r w:rsidR="00976AE0" w:rsidRPr="00305A0C">
        <w:rPr>
          <w:rFonts w:ascii="Times New Roman" w:hAnsi="Times New Roman" w:cs="Times New Roman"/>
          <w:sz w:val="24"/>
          <w:szCs w:val="24"/>
          <w:shd w:val="clear" w:color="auto" w:fill="FFFFFF"/>
        </w:rPr>
        <w:t>81</w:t>
      </w:r>
      <w:r w:rsidRPr="00305A0C">
        <w:rPr>
          <w:rFonts w:ascii="Times New Roman" w:hAnsi="Times New Roman" w:cs="Times New Roman"/>
          <w:sz w:val="24"/>
          <w:szCs w:val="24"/>
          <w:shd w:val="clear" w:color="auto" w:fill="FFFFFF"/>
        </w:rPr>
        <w:t>’</w:t>
      </w:r>
      <w:r w:rsidR="00976AE0" w:rsidRPr="00305A0C">
        <w:rPr>
          <w:rFonts w:ascii="Times New Roman" w:hAnsi="Times New Roman" w:cs="Times New Roman"/>
          <w:sz w:val="24"/>
          <w:szCs w:val="24"/>
          <w:shd w:val="clear" w:color="auto" w:fill="FFFFFF"/>
        </w:rPr>
        <w:t>737</w:t>
      </w:r>
      <w:r w:rsidRPr="00305A0C">
        <w:rPr>
          <w:rFonts w:ascii="Times New Roman" w:hAnsi="Times New Roman" w:cs="Times New Roman"/>
          <w:sz w:val="24"/>
          <w:szCs w:val="24"/>
          <w:shd w:val="clear" w:color="auto" w:fill="FFFFFF"/>
        </w:rPr>
        <w:t xml:space="preserve"> </w:t>
      </w:r>
      <w:proofErr w:type="spellStart"/>
      <w:r w:rsidRPr="00305A0C">
        <w:rPr>
          <w:rFonts w:ascii="Times New Roman" w:eastAsia="Times New Roman" w:hAnsi="Times New Roman" w:cs="Times New Roman"/>
          <w:bCs/>
          <w:i/>
          <w:iCs/>
          <w:sz w:val="24"/>
          <w:szCs w:val="24"/>
          <w:lang w:eastAsia="lv-LV"/>
        </w:rPr>
        <w:t>euro</w:t>
      </w:r>
      <w:proofErr w:type="spellEnd"/>
      <w:r w:rsidRPr="00305A0C">
        <w:rPr>
          <w:rFonts w:ascii="Times New Roman" w:eastAsia="Times New Roman" w:hAnsi="Times New Roman" w:cs="Times New Roman"/>
          <w:bCs/>
          <w:i/>
          <w:iCs/>
          <w:sz w:val="24"/>
          <w:szCs w:val="24"/>
          <w:lang w:eastAsia="lv-LV"/>
        </w:rPr>
        <w:t>.</w:t>
      </w:r>
    </w:p>
    <w:p w14:paraId="546B6DC8" w14:textId="0B0DA4FB" w:rsidR="00136E40" w:rsidRPr="00305A0C"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lastRenderedPageBreak/>
        <w:t>Kultūras nami un centri 2’</w:t>
      </w:r>
      <w:r w:rsidR="000A05E4" w:rsidRPr="00305A0C">
        <w:rPr>
          <w:rFonts w:ascii="Times New Roman" w:hAnsi="Times New Roman" w:cs="Times New Roman"/>
          <w:sz w:val="24"/>
          <w:szCs w:val="24"/>
          <w:shd w:val="clear" w:color="auto" w:fill="FFFFFF"/>
        </w:rPr>
        <w:t>197</w:t>
      </w:r>
      <w:r w:rsidRPr="00305A0C">
        <w:rPr>
          <w:rFonts w:ascii="Times New Roman" w:hAnsi="Times New Roman" w:cs="Times New Roman"/>
          <w:sz w:val="24"/>
          <w:szCs w:val="24"/>
          <w:shd w:val="clear" w:color="auto" w:fill="FFFFFF"/>
        </w:rPr>
        <w:t>’</w:t>
      </w:r>
      <w:r w:rsidR="000A05E4" w:rsidRPr="00305A0C">
        <w:rPr>
          <w:rFonts w:ascii="Times New Roman" w:hAnsi="Times New Roman" w:cs="Times New Roman"/>
          <w:sz w:val="24"/>
          <w:szCs w:val="24"/>
          <w:shd w:val="clear" w:color="auto" w:fill="FFFFFF"/>
        </w:rPr>
        <w:t>560</w:t>
      </w:r>
      <w:r w:rsidRPr="00305A0C">
        <w:rPr>
          <w:rFonts w:ascii="Times New Roman" w:hAnsi="Times New Roman" w:cs="Times New Roman"/>
          <w:sz w:val="24"/>
          <w:szCs w:val="24"/>
          <w:shd w:val="clear" w:color="auto" w:fill="FFFFFF"/>
        </w:rPr>
        <w:t xml:space="preserve"> </w:t>
      </w:r>
      <w:proofErr w:type="spellStart"/>
      <w:r w:rsidRPr="00305A0C">
        <w:rPr>
          <w:rFonts w:ascii="Times New Roman" w:hAnsi="Times New Roman" w:cs="Times New Roman"/>
          <w:i/>
          <w:iCs/>
          <w:sz w:val="24"/>
          <w:szCs w:val="24"/>
          <w:shd w:val="clear" w:color="auto" w:fill="FFFFFF"/>
        </w:rPr>
        <w:t>euro</w:t>
      </w:r>
      <w:proofErr w:type="spellEnd"/>
      <w:r w:rsidRPr="00305A0C">
        <w:rPr>
          <w:rFonts w:ascii="Times New Roman" w:hAnsi="Times New Roman" w:cs="Times New Roman"/>
          <w:i/>
          <w:iCs/>
          <w:sz w:val="24"/>
          <w:szCs w:val="24"/>
          <w:shd w:val="clear" w:color="auto" w:fill="FFFFFF"/>
        </w:rPr>
        <w:t xml:space="preserve">, </w:t>
      </w:r>
      <w:r w:rsidRPr="00305A0C">
        <w:rPr>
          <w:rFonts w:ascii="Times New Roman" w:hAnsi="Times New Roman" w:cs="Times New Roman"/>
          <w:sz w:val="24"/>
          <w:szCs w:val="24"/>
          <w:shd w:val="clear" w:color="auto" w:fill="FFFFFF"/>
        </w:rPr>
        <w:t>t.sk:</w:t>
      </w:r>
    </w:p>
    <w:p w14:paraId="385F8499" w14:textId="77777777" w:rsidR="00136E40" w:rsidRPr="00305A0C"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Limbažu apvienības pārvaldes teritorijas iestādes:</w:t>
      </w:r>
    </w:p>
    <w:p w14:paraId="436EAD7C" w14:textId="74F1019E" w:rsidR="00136E40" w:rsidRPr="00305A0C"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 xml:space="preserve">Limbažu kultūras nams </w:t>
      </w:r>
      <w:r w:rsidR="00976AE0" w:rsidRPr="00305A0C">
        <w:rPr>
          <w:rFonts w:ascii="Times New Roman" w:hAnsi="Times New Roman" w:cs="Times New Roman"/>
          <w:sz w:val="24"/>
          <w:szCs w:val="24"/>
          <w:shd w:val="clear" w:color="auto" w:fill="FFFFFF"/>
        </w:rPr>
        <w:t>554’495</w:t>
      </w:r>
      <w:r w:rsidRPr="00305A0C">
        <w:rPr>
          <w:rFonts w:ascii="Times New Roman" w:hAnsi="Times New Roman" w:cs="Times New Roman"/>
          <w:sz w:val="24"/>
          <w:szCs w:val="24"/>
          <w:shd w:val="clear" w:color="auto" w:fill="FFFFFF"/>
        </w:rPr>
        <w:t xml:space="preserve"> </w:t>
      </w:r>
      <w:bookmarkStart w:id="17" w:name="_Hlk127437835"/>
      <w:proofErr w:type="spellStart"/>
      <w:r w:rsidRPr="00305A0C">
        <w:rPr>
          <w:rFonts w:ascii="Times New Roman" w:hAnsi="Times New Roman" w:cs="Times New Roman"/>
          <w:i/>
          <w:iCs/>
          <w:sz w:val="24"/>
          <w:szCs w:val="24"/>
          <w:shd w:val="clear" w:color="auto" w:fill="FFFFFF"/>
        </w:rPr>
        <w:t>euro</w:t>
      </w:r>
      <w:proofErr w:type="spellEnd"/>
      <w:r w:rsidRPr="00305A0C">
        <w:rPr>
          <w:rFonts w:ascii="Times New Roman" w:hAnsi="Times New Roman" w:cs="Times New Roman"/>
          <w:sz w:val="24"/>
          <w:szCs w:val="24"/>
          <w:shd w:val="clear" w:color="auto" w:fill="FFFFFF"/>
        </w:rPr>
        <w:t>;</w:t>
      </w:r>
      <w:bookmarkEnd w:id="17"/>
    </w:p>
    <w:p w14:paraId="080247F7" w14:textId="30A23DE8" w:rsidR="00136E40" w:rsidRPr="00305A0C"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 xml:space="preserve">Limbažu teātra māja </w:t>
      </w:r>
      <w:r w:rsidR="00976AE0" w:rsidRPr="00305A0C">
        <w:rPr>
          <w:rFonts w:ascii="Times New Roman" w:hAnsi="Times New Roman" w:cs="Times New Roman"/>
          <w:sz w:val="24"/>
          <w:szCs w:val="24"/>
          <w:shd w:val="clear" w:color="auto" w:fill="FFFFFF"/>
        </w:rPr>
        <w:t>25</w:t>
      </w:r>
      <w:r w:rsidRPr="00305A0C">
        <w:rPr>
          <w:rFonts w:ascii="Times New Roman" w:hAnsi="Times New Roman" w:cs="Times New Roman"/>
          <w:sz w:val="24"/>
          <w:szCs w:val="24"/>
          <w:shd w:val="clear" w:color="auto" w:fill="FFFFFF"/>
        </w:rPr>
        <w:t>’7</w:t>
      </w:r>
      <w:r w:rsidR="00976AE0" w:rsidRPr="00305A0C">
        <w:rPr>
          <w:rFonts w:ascii="Times New Roman" w:hAnsi="Times New Roman" w:cs="Times New Roman"/>
          <w:sz w:val="24"/>
          <w:szCs w:val="24"/>
          <w:shd w:val="clear" w:color="auto" w:fill="FFFFFF"/>
        </w:rPr>
        <w:t>66</w:t>
      </w:r>
      <w:r w:rsidRPr="00305A0C">
        <w:rPr>
          <w:rFonts w:ascii="Times New Roman" w:hAnsi="Times New Roman" w:cs="Times New Roman"/>
          <w:sz w:val="24"/>
          <w:szCs w:val="24"/>
          <w:shd w:val="clear" w:color="auto" w:fill="FFFFFF"/>
        </w:rPr>
        <w:t xml:space="preserve"> </w:t>
      </w:r>
      <w:proofErr w:type="spellStart"/>
      <w:r w:rsidRPr="00305A0C">
        <w:rPr>
          <w:rFonts w:ascii="Times New Roman" w:hAnsi="Times New Roman" w:cs="Times New Roman"/>
          <w:i/>
          <w:iCs/>
          <w:sz w:val="24"/>
          <w:szCs w:val="24"/>
          <w:shd w:val="clear" w:color="auto" w:fill="FFFFFF"/>
        </w:rPr>
        <w:t>euro</w:t>
      </w:r>
      <w:proofErr w:type="spellEnd"/>
      <w:r w:rsidRPr="00305A0C">
        <w:rPr>
          <w:rFonts w:ascii="Times New Roman" w:hAnsi="Times New Roman" w:cs="Times New Roman"/>
          <w:sz w:val="24"/>
          <w:szCs w:val="24"/>
          <w:shd w:val="clear" w:color="auto" w:fill="FFFFFF"/>
        </w:rPr>
        <w:t>;</w:t>
      </w:r>
    </w:p>
    <w:p w14:paraId="5A8F8102" w14:textId="2F2CC033"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Pāles kultūras nams 7</w:t>
      </w:r>
      <w:r w:rsidR="00976AE0" w:rsidRPr="000A05E4">
        <w:rPr>
          <w:rFonts w:ascii="Times New Roman" w:hAnsi="Times New Roman" w:cs="Times New Roman"/>
          <w:sz w:val="24"/>
          <w:szCs w:val="24"/>
          <w:shd w:val="clear" w:color="auto" w:fill="FFFFFF"/>
        </w:rPr>
        <w:t>1</w:t>
      </w:r>
      <w:r w:rsidRPr="000A05E4">
        <w:rPr>
          <w:rFonts w:ascii="Times New Roman" w:hAnsi="Times New Roman" w:cs="Times New Roman"/>
          <w:sz w:val="24"/>
          <w:szCs w:val="24"/>
          <w:shd w:val="clear" w:color="auto" w:fill="FFFFFF"/>
        </w:rPr>
        <w:t>’4</w:t>
      </w:r>
      <w:r w:rsidR="000A05E4" w:rsidRPr="000A05E4">
        <w:rPr>
          <w:rFonts w:ascii="Times New Roman" w:hAnsi="Times New Roman" w:cs="Times New Roman"/>
          <w:sz w:val="24"/>
          <w:szCs w:val="24"/>
          <w:shd w:val="clear" w:color="auto" w:fill="FFFFFF"/>
        </w:rPr>
        <w:t>25</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4E54FEFF" w14:textId="2C7469F1"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 xml:space="preserve">Pociema kultūras nams </w:t>
      </w:r>
      <w:r w:rsidR="000A05E4" w:rsidRPr="000A05E4">
        <w:rPr>
          <w:rFonts w:ascii="Times New Roman" w:hAnsi="Times New Roman" w:cs="Times New Roman"/>
          <w:sz w:val="24"/>
          <w:szCs w:val="24"/>
          <w:shd w:val="clear" w:color="auto" w:fill="FFFFFF"/>
        </w:rPr>
        <w:t>9</w:t>
      </w:r>
      <w:r w:rsidRPr="000A05E4">
        <w:rPr>
          <w:rFonts w:ascii="Times New Roman" w:hAnsi="Times New Roman" w:cs="Times New Roman"/>
          <w:sz w:val="24"/>
          <w:szCs w:val="24"/>
          <w:shd w:val="clear" w:color="auto" w:fill="FFFFFF"/>
        </w:rPr>
        <w:t>6’</w:t>
      </w:r>
      <w:r w:rsidR="000A05E4" w:rsidRPr="000A05E4">
        <w:rPr>
          <w:rFonts w:ascii="Times New Roman" w:hAnsi="Times New Roman" w:cs="Times New Roman"/>
          <w:sz w:val="24"/>
          <w:szCs w:val="24"/>
          <w:shd w:val="clear" w:color="auto" w:fill="FFFFFF"/>
        </w:rPr>
        <w:t>163</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2DC74B3D" w14:textId="3EDE7AA4"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 xml:space="preserve">Umurgas kultūras nams </w:t>
      </w:r>
      <w:r w:rsidR="000A05E4" w:rsidRPr="000A05E4">
        <w:rPr>
          <w:rFonts w:ascii="Times New Roman" w:hAnsi="Times New Roman" w:cs="Times New Roman"/>
          <w:sz w:val="24"/>
          <w:szCs w:val="24"/>
          <w:shd w:val="clear" w:color="auto" w:fill="FFFFFF"/>
        </w:rPr>
        <w:t>81</w:t>
      </w:r>
      <w:r w:rsidRPr="000A05E4">
        <w:rPr>
          <w:rFonts w:ascii="Times New Roman" w:hAnsi="Times New Roman" w:cs="Times New Roman"/>
          <w:sz w:val="24"/>
          <w:szCs w:val="24"/>
          <w:shd w:val="clear" w:color="auto" w:fill="FFFFFF"/>
        </w:rPr>
        <w:t>’</w:t>
      </w:r>
      <w:r w:rsidR="000A05E4" w:rsidRPr="000A05E4">
        <w:rPr>
          <w:rFonts w:ascii="Times New Roman" w:hAnsi="Times New Roman" w:cs="Times New Roman"/>
          <w:sz w:val="24"/>
          <w:szCs w:val="24"/>
          <w:shd w:val="clear" w:color="auto" w:fill="FFFFFF"/>
        </w:rPr>
        <w:t>289</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519E2B64" w14:textId="272791C4"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Viļķenes kultūras nams 78’</w:t>
      </w:r>
      <w:r w:rsidR="000A05E4" w:rsidRPr="000A05E4">
        <w:rPr>
          <w:rFonts w:ascii="Times New Roman" w:hAnsi="Times New Roman" w:cs="Times New Roman"/>
          <w:sz w:val="24"/>
          <w:szCs w:val="24"/>
          <w:shd w:val="clear" w:color="auto" w:fill="FFFFFF"/>
        </w:rPr>
        <w:t>104</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3BF37910" w14:textId="4B13E8B0"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 xml:space="preserve">Skultes kultūras centrs </w:t>
      </w:r>
      <w:r w:rsidR="000A05E4" w:rsidRPr="000A05E4">
        <w:rPr>
          <w:rFonts w:ascii="Times New Roman" w:hAnsi="Times New Roman" w:cs="Times New Roman"/>
          <w:sz w:val="24"/>
          <w:szCs w:val="24"/>
          <w:shd w:val="clear" w:color="auto" w:fill="FFFFFF"/>
        </w:rPr>
        <w:t>98</w:t>
      </w:r>
      <w:r w:rsidRPr="000A05E4">
        <w:rPr>
          <w:rFonts w:ascii="Times New Roman" w:hAnsi="Times New Roman" w:cs="Times New Roman"/>
          <w:sz w:val="24"/>
          <w:szCs w:val="24"/>
          <w:shd w:val="clear" w:color="auto" w:fill="FFFFFF"/>
        </w:rPr>
        <w:t>’3</w:t>
      </w:r>
      <w:r w:rsidR="000A05E4" w:rsidRPr="000A05E4">
        <w:rPr>
          <w:rFonts w:ascii="Times New Roman" w:hAnsi="Times New Roman" w:cs="Times New Roman"/>
          <w:sz w:val="24"/>
          <w:szCs w:val="24"/>
          <w:shd w:val="clear" w:color="auto" w:fill="FFFFFF"/>
        </w:rPr>
        <w:t>83</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06783D92" w14:textId="18C1C3E4"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Sporta un kultūras centrs “Vidriži” 13</w:t>
      </w:r>
      <w:r w:rsidR="000A05E4" w:rsidRPr="000A05E4">
        <w:rPr>
          <w:rFonts w:ascii="Times New Roman" w:hAnsi="Times New Roman" w:cs="Times New Roman"/>
          <w:sz w:val="24"/>
          <w:szCs w:val="24"/>
          <w:shd w:val="clear" w:color="auto" w:fill="FFFFFF"/>
        </w:rPr>
        <w:t>7</w:t>
      </w:r>
      <w:r w:rsidRPr="000A05E4">
        <w:rPr>
          <w:rFonts w:ascii="Times New Roman" w:hAnsi="Times New Roman" w:cs="Times New Roman"/>
          <w:sz w:val="24"/>
          <w:szCs w:val="24"/>
          <w:shd w:val="clear" w:color="auto" w:fill="FFFFFF"/>
        </w:rPr>
        <w:t>’</w:t>
      </w:r>
      <w:r w:rsidR="000A05E4" w:rsidRPr="000A05E4">
        <w:rPr>
          <w:rFonts w:ascii="Times New Roman" w:hAnsi="Times New Roman" w:cs="Times New Roman"/>
          <w:sz w:val="24"/>
          <w:szCs w:val="24"/>
          <w:shd w:val="clear" w:color="auto" w:fill="FFFFFF"/>
        </w:rPr>
        <w:t>4</w:t>
      </w:r>
      <w:r w:rsidRPr="000A05E4">
        <w:rPr>
          <w:rFonts w:ascii="Times New Roman" w:hAnsi="Times New Roman" w:cs="Times New Roman"/>
          <w:sz w:val="24"/>
          <w:szCs w:val="24"/>
          <w:shd w:val="clear" w:color="auto" w:fill="FFFFFF"/>
        </w:rPr>
        <w:t>7</w:t>
      </w:r>
      <w:r w:rsidR="000A05E4" w:rsidRPr="000A05E4">
        <w:rPr>
          <w:rFonts w:ascii="Times New Roman" w:hAnsi="Times New Roman" w:cs="Times New Roman"/>
          <w:sz w:val="24"/>
          <w:szCs w:val="24"/>
          <w:shd w:val="clear" w:color="auto" w:fill="FFFFFF"/>
        </w:rPr>
        <w:t>5</w:t>
      </w:r>
      <w:r w:rsidRPr="000A05E4">
        <w:rPr>
          <w:rFonts w:ascii="Times New Roman" w:hAnsi="Times New Roman" w:cs="Times New Roman"/>
          <w:i/>
          <w:iCs/>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4DDECCF3" w14:textId="3C716DC5"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Limbažu pagasta sabiedriskā centra “Lādes vītoli” pasākumi 8’</w:t>
      </w:r>
      <w:r w:rsidR="000A05E4" w:rsidRPr="000A05E4">
        <w:rPr>
          <w:rFonts w:ascii="Times New Roman" w:hAnsi="Times New Roman" w:cs="Times New Roman"/>
          <w:sz w:val="24"/>
          <w:szCs w:val="24"/>
          <w:shd w:val="clear" w:color="auto" w:fill="FFFFFF"/>
        </w:rPr>
        <w:t>655</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776967FB" w14:textId="56AEC76F" w:rsidR="00136E40" w:rsidRPr="000A05E4"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Salacgrīvas apvienības pārvaldes teritorijas iestāde</w:t>
      </w:r>
      <w:r w:rsidR="00290148">
        <w:rPr>
          <w:rFonts w:ascii="Times New Roman" w:hAnsi="Times New Roman" w:cs="Times New Roman"/>
          <w:sz w:val="24"/>
          <w:szCs w:val="24"/>
          <w:shd w:val="clear" w:color="auto" w:fill="FFFFFF"/>
        </w:rPr>
        <w:t>:</w:t>
      </w:r>
    </w:p>
    <w:p w14:paraId="21C702FE" w14:textId="2EEDBC46"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 xml:space="preserve"> Salacgrīvas kultūras centrs 5</w:t>
      </w:r>
      <w:r w:rsidR="000A05E4" w:rsidRPr="000A05E4">
        <w:rPr>
          <w:rFonts w:ascii="Times New Roman" w:hAnsi="Times New Roman" w:cs="Times New Roman"/>
          <w:sz w:val="24"/>
          <w:szCs w:val="24"/>
          <w:shd w:val="clear" w:color="auto" w:fill="FFFFFF"/>
        </w:rPr>
        <w:t>66</w:t>
      </w:r>
      <w:r w:rsidRPr="000A05E4">
        <w:rPr>
          <w:rFonts w:ascii="Times New Roman" w:hAnsi="Times New Roman" w:cs="Times New Roman"/>
          <w:sz w:val="24"/>
          <w:szCs w:val="24"/>
          <w:shd w:val="clear" w:color="auto" w:fill="FFFFFF"/>
        </w:rPr>
        <w:t>’</w:t>
      </w:r>
      <w:r w:rsidR="000A05E4" w:rsidRPr="000A05E4">
        <w:rPr>
          <w:rFonts w:ascii="Times New Roman" w:hAnsi="Times New Roman" w:cs="Times New Roman"/>
          <w:sz w:val="24"/>
          <w:szCs w:val="24"/>
          <w:shd w:val="clear" w:color="auto" w:fill="FFFFFF"/>
        </w:rPr>
        <w:t>099</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6ACA9905" w14:textId="77777777" w:rsidR="00136E40" w:rsidRPr="000A05E4" w:rsidRDefault="00136E40" w:rsidP="00136E40">
      <w:pPr>
        <w:pStyle w:val="Sarakstarindkopa"/>
        <w:numPr>
          <w:ilvl w:val="1"/>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Alojas apvienības pārvaldes teritorijas iestādes:</w:t>
      </w:r>
    </w:p>
    <w:p w14:paraId="795D5158" w14:textId="71B3BF03"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 xml:space="preserve">Alojas kultūras nams </w:t>
      </w:r>
      <w:r w:rsidR="000A05E4" w:rsidRPr="000A05E4">
        <w:rPr>
          <w:rFonts w:ascii="Times New Roman" w:hAnsi="Times New Roman" w:cs="Times New Roman"/>
          <w:sz w:val="24"/>
          <w:szCs w:val="24"/>
          <w:shd w:val="clear" w:color="auto" w:fill="FFFFFF"/>
        </w:rPr>
        <w:t>10</w:t>
      </w:r>
      <w:r w:rsidRPr="000A05E4">
        <w:rPr>
          <w:rFonts w:ascii="Times New Roman" w:hAnsi="Times New Roman" w:cs="Times New Roman"/>
          <w:sz w:val="24"/>
          <w:szCs w:val="24"/>
          <w:shd w:val="clear" w:color="auto" w:fill="FFFFFF"/>
        </w:rPr>
        <w:t>1’2</w:t>
      </w:r>
      <w:r w:rsidR="000A05E4" w:rsidRPr="000A05E4">
        <w:rPr>
          <w:rFonts w:ascii="Times New Roman" w:hAnsi="Times New Roman" w:cs="Times New Roman"/>
          <w:sz w:val="24"/>
          <w:szCs w:val="24"/>
          <w:shd w:val="clear" w:color="auto" w:fill="FFFFFF"/>
        </w:rPr>
        <w:t>11</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0C0698FB" w14:textId="05C6B9E5"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 xml:space="preserve">Staiceles kultūras nams </w:t>
      </w:r>
      <w:r w:rsidR="000A05E4" w:rsidRPr="000A05E4">
        <w:rPr>
          <w:rFonts w:ascii="Times New Roman" w:hAnsi="Times New Roman" w:cs="Times New Roman"/>
          <w:sz w:val="24"/>
          <w:szCs w:val="24"/>
          <w:shd w:val="clear" w:color="auto" w:fill="FFFFFF"/>
        </w:rPr>
        <w:t>105</w:t>
      </w:r>
      <w:r w:rsidRPr="000A05E4">
        <w:rPr>
          <w:rFonts w:ascii="Times New Roman" w:hAnsi="Times New Roman" w:cs="Times New Roman"/>
          <w:sz w:val="24"/>
          <w:szCs w:val="24"/>
          <w:shd w:val="clear" w:color="auto" w:fill="FFFFFF"/>
        </w:rPr>
        <w:t>’3</w:t>
      </w:r>
      <w:r w:rsidR="000A05E4" w:rsidRPr="000A05E4">
        <w:rPr>
          <w:rFonts w:ascii="Times New Roman" w:hAnsi="Times New Roman" w:cs="Times New Roman"/>
          <w:sz w:val="24"/>
          <w:szCs w:val="24"/>
          <w:shd w:val="clear" w:color="auto" w:fill="FFFFFF"/>
        </w:rPr>
        <w:t>1</w:t>
      </w:r>
      <w:r w:rsidRPr="000A05E4">
        <w:rPr>
          <w:rFonts w:ascii="Times New Roman" w:hAnsi="Times New Roman" w:cs="Times New Roman"/>
          <w:sz w:val="24"/>
          <w:szCs w:val="24"/>
          <w:shd w:val="clear" w:color="auto" w:fill="FFFFFF"/>
        </w:rPr>
        <w:t xml:space="preserve">7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742779F8" w14:textId="13FD81E4"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proofErr w:type="spellStart"/>
      <w:r w:rsidRPr="000A05E4">
        <w:rPr>
          <w:rFonts w:ascii="Times New Roman" w:hAnsi="Times New Roman" w:cs="Times New Roman"/>
          <w:sz w:val="24"/>
          <w:szCs w:val="24"/>
          <w:shd w:val="clear" w:color="auto" w:fill="FFFFFF"/>
        </w:rPr>
        <w:t>Vilzēnu</w:t>
      </w:r>
      <w:proofErr w:type="spellEnd"/>
      <w:r w:rsidRPr="000A05E4">
        <w:rPr>
          <w:rFonts w:ascii="Times New Roman" w:hAnsi="Times New Roman" w:cs="Times New Roman"/>
          <w:sz w:val="24"/>
          <w:szCs w:val="24"/>
          <w:shd w:val="clear" w:color="auto" w:fill="FFFFFF"/>
        </w:rPr>
        <w:t xml:space="preserve"> tautas nams 7</w:t>
      </w:r>
      <w:r w:rsidR="000A05E4" w:rsidRPr="000A05E4">
        <w:rPr>
          <w:rFonts w:ascii="Times New Roman" w:hAnsi="Times New Roman" w:cs="Times New Roman"/>
          <w:sz w:val="24"/>
          <w:szCs w:val="24"/>
          <w:shd w:val="clear" w:color="auto" w:fill="FFFFFF"/>
        </w:rPr>
        <w:t>4</w:t>
      </w:r>
      <w:r w:rsidRPr="000A05E4">
        <w:rPr>
          <w:rFonts w:ascii="Times New Roman" w:hAnsi="Times New Roman" w:cs="Times New Roman"/>
          <w:sz w:val="24"/>
          <w:szCs w:val="24"/>
          <w:shd w:val="clear" w:color="auto" w:fill="FFFFFF"/>
        </w:rPr>
        <w:t>’</w:t>
      </w:r>
      <w:r w:rsidR="000A05E4" w:rsidRPr="000A05E4">
        <w:rPr>
          <w:rFonts w:ascii="Times New Roman" w:hAnsi="Times New Roman" w:cs="Times New Roman"/>
          <w:sz w:val="24"/>
          <w:szCs w:val="24"/>
          <w:shd w:val="clear" w:color="auto" w:fill="FFFFFF"/>
        </w:rPr>
        <w:t>269</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297F266A" w14:textId="43E993CC" w:rsidR="00136E40" w:rsidRPr="000A05E4" w:rsidRDefault="00136E40" w:rsidP="00136E40">
      <w:pPr>
        <w:pStyle w:val="Sarakstarindkopa"/>
        <w:numPr>
          <w:ilvl w:val="2"/>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Brīvzemnieku pagasta kopienas centrs 1</w:t>
      </w:r>
      <w:r w:rsidR="000A05E4" w:rsidRPr="000A05E4">
        <w:rPr>
          <w:rFonts w:ascii="Times New Roman" w:hAnsi="Times New Roman" w:cs="Times New Roman"/>
          <w:sz w:val="24"/>
          <w:szCs w:val="24"/>
          <w:shd w:val="clear" w:color="auto" w:fill="FFFFFF"/>
        </w:rPr>
        <w:t>98</w:t>
      </w:r>
      <w:r w:rsidRPr="000A05E4">
        <w:rPr>
          <w:rFonts w:ascii="Times New Roman" w:hAnsi="Times New Roman" w:cs="Times New Roman"/>
          <w:sz w:val="24"/>
          <w:szCs w:val="24"/>
          <w:shd w:val="clear" w:color="auto" w:fill="FFFFFF"/>
        </w:rPr>
        <w:t>’</w:t>
      </w:r>
      <w:r w:rsidR="000A05E4" w:rsidRPr="000A05E4">
        <w:rPr>
          <w:rFonts w:ascii="Times New Roman" w:hAnsi="Times New Roman" w:cs="Times New Roman"/>
          <w:sz w:val="24"/>
          <w:szCs w:val="24"/>
          <w:shd w:val="clear" w:color="auto" w:fill="FFFFFF"/>
        </w:rPr>
        <w:t>909</w:t>
      </w:r>
      <w:r w:rsidRPr="000A05E4">
        <w:rPr>
          <w:rFonts w:ascii="Times New Roman" w:hAnsi="Times New Roman" w:cs="Times New Roman"/>
          <w:sz w:val="24"/>
          <w:szCs w:val="24"/>
          <w:shd w:val="clear" w:color="auto" w:fill="FFFFFF"/>
        </w:rPr>
        <w:t xml:space="preserve"> </w:t>
      </w:r>
      <w:proofErr w:type="spellStart"/>
      <w:r w:rsidRPr="000A05E4">
        <w:rPr>
          <w:rFonts w:ascii="Times New Roman" w:hAnsi="Times New Roman" w:cs="Times New Roman"/>
          <w:i/>
          <w:iCs/>
          <w:sz w:val="24"/>
          <w:szCs w:val="24"/>
          <w:shd w:val="clear" w:color="auto" w:fill="FFFFFF"/>
        </w:rPr>
        <w:t>euro</w:t>
      </w:r>
      <w:proofErr w:type="spellEnd"/>
      <w:r w:rsidRPr="000A05E4">
        <w:rPr>
          <w:rFonts w:ascii="Times New Roman" w:hAnsi="Times New Roman" w:cs="Times New Roman"/>
          <w:sz w:val="24"/>
          <w:szCs w:val="24"/>
          <w:shd w:val="clear" w:color="auto" w:fill="FFFFFF"/>
        </w:rPr>
        <w:t>;</w:t>
      </w:r>
    </w:p>
    <w:p w14:paraId="0DF18C26" w14:textId="69DFDF31" w:rsidR="00136E40" w:rsidRPr="000A05E4"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 xml:space="preserve">Limbažu novada Kultūras pārvaldes darbības nodrošināšana un rīkotie pasākumi </w:t>
      </w:r>
      <w:r w:rsidR="00305A0C">
        <w:rPr>
          <w:rFonts w:ascii="Times New Roman" w:hAnsi="Times New Roman" w:cs="Times New Roman"/>
          <w:sz w:val="24"/>
          <w:szCs w:val="24"/>
          <w:shd w:val="clear" w:color="auto" w:fill="FFFFFF"/>
        </w:rPr>
        <w:t>187’526</w:t>
      </w:r>
      <w:r w:rsidRPr="000A05E4">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069A46E7" w14:textId="2E76CF39" w:rsidR="00136E40" w:rsidRPr="000A05E4"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sidRPr="000A05E4">
        <w:rPr>
          <w:rFonts w:ascii="Times New Roman" w:hAnsi="Times New Roman" w:cs="Times New Roman"/>
          <w:bCs/>
          <w:sz w:val="24"/>
          <w:szCs w:val="24"/>
          <w:shd w:val="clear" w:color="auto" w:fill="FFFFFF"/>
        </w:rPr>
        <w:t xml:space="preserve">Biedrību kultūras aktivitāšu un projektu atbalstam 42’474 </w:t>
      </w:r>
      <w:proofErr w:type="spellStart"/>
      <w:r w:rsidRPr="000A05E4">
        <w:rPr>
          <w:rFonts w:ascii="Times New Roman" w:eastAsia="Times New Roman" w:hAnsi="Times New Roman" w:cs="Times New Roman"/>
          <w:bCs/>
          <w:i/>
          <w:iCs/>
          <w:sz w:val="24"/>
          <w:szCs w:val="24"/>
          <w:lang w:eastAsia="lv-LV"/>
        </w:rPr>
        <w:t>euro</w:t>
      </w:r>
      <w:proofErr w:type="spellEnd"/>
      <w:r w:rsidR="00290148">
        <w:rPr>
          <w:rFonts w:ascii="Times New Roman" w:eastAsia="Times New Roman" w:hAnsi="Times New Roman" w:cs="Times New Roman"/>
          <w:bCs/>
          <w:i/>
          <w:iCs/>
          <w:sz w:val="24"/>
          <w:szCs w:val="24"/>
          <w:lang w:eastAsia="lv-LV"/>
        </w:rPr>
        <w:t xml:space="preserve"> </w:t>
      </w:r>
      <w:r w:rsidRPr="000A05E4">
        <w:rPr>
          <w:rFonts w:ascii="Times New Roman" w:eastAsia="Times New Roman" w:hAnsi="Times New Roman" w:cs="Times New Roman"/>
          <w:bCs/>
          <w:i/>
          <w:iCs/>
          <w:sz w:val="24"/>
          <w:szCs w:val="24"/>
          <w:lang w:eastAsia="lv-LV"/>
        </w:rPr>
        <w:t>(Atbalsts nevalstiskām un reliģiskām organizācijām)</w:t>
      </w:r>
      <w:r w:rsidR="00290148">
        <w:rPr>
          <w:rFonts w:ascii="Times New Roman" w:eastAsia="Times New Roman" w:hAnsi="Times New Roman" w:cs="Times New Roman"/>
          <w:bCs/>
          <w:i/>
          <w:iCs/>
          <w:sz w:val="24"/>
          <w:szCs w:val="24"/>
          <w:lang w:eastAsia="lv-LV"/>
        </w:rPr>
        <w:t>;</w:t>
      </w:r>
    </w:p>
    <w:p w14:paraId="679ECF20" w14:textId="3EB00C00" w:rsidR="00136E40" w:rsidRPr="000A05E4"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Cs/>
          <w:sz w:val="24"/>
          <w:szCs w:val="24"/>
          <w:shd w:val="clear" w:color="auto" w:fill="FFFFFF"/>
        </w:rPr>
      </w:pPr>
      <w:r w:rsidRPr="000A05E4">
        <w:rPr>
          <w:rFonts w:ascii="Times New Roman" w:hAnsi="Times New Roman" w:cs="Times New Roman"/>
          <w:sz w:val="24"/>
          <w:szCs w:val="24"/>
          <w:shd w:val="clear" w:color="auto" w:fill="FFFFFF"/>
        </w:rPr>
        <w:t>Pārējie kultūras izdevumi 1</w:t>
      </w:r>
      <w:r w:rsidR="000A05E4" w:rsidRPr="000A05E4">
        <w:rPr>
          <w:rFonts w:ascii="Times New Roman" w:hAnsi="Times New Roman" w:cs="Times New Roman"/>
          <w:sz w:val="24"/>
          <w:szCs w:val="24"/>
          <w:shd w:val="clear" w:color="auto" w:fill="FFFFFF"/>
        </w:rPr>
        <w:t>7</w:t>
      </w:r>
      <w:r w:rsidRPr="000A05E4">
        <w:rPr>
          <w:rFonts w:ascii="Times New Roman" w:hAnsi="Times New Roman" w:cs="Times New Roman"/>
          <w:sz w:val="24"/>
          <w:szCs w:val="24"/>
          <w:shd w:val="clear" w:color="auto" w:fill="FFFFFF"/>
        </w:rPr>
        <w:t>’</w:t>
      </w:r>
      <w:r w:rsidR="000A05E4" w:rsidRPr="000A05E4">
        <w:rPr>
          <w:rFonts w:ascii="Times New Roman" w:hAnsi="Times New Roman" w:cs="Times New Roman"/>
          <w:sz w:val="24"/>
          <w:szCs w:val="24"/>
          <w:shd w:val="clear" w:color="auto" w:fill="FFFFFF"/>
        </w:rPr>
        <w:t>751</w:t>
      </w:r>
      <w:r w:rsidRPr="000A05E4">
        <w:rPr>
          <w:rFonts w:ascii="Times New Roman" w:hAnsi="Times New Roman" w:cs="Times New Roman"/>
          <w:sz w:val="24"/>
          <w:szCs w:val="24"/>
          <w:shd w:val="clear" w:color="auto" w:fill="FFFFFF"/>
        </w:rPr>
        <w:t xml:space="preserve"> </w:t>
      </w:r>
      <w:proofErr w:type="spellStart"/>
      <w:r w:rsidRPr="000A05E4">
        <w:rPr>
          <w:rFonts w:ascii="Times New Roman" w:eastAsia="Times New Roman" w:hAnsi="Times New Roman" w:cs="Times New Roman"/>
          <w:bCs/>
          <w:i/>
          <w:iCs/>
          <w:sz w:val="24"/>
          <w:szCs w:val="24"/>
          <w:lang w:eastAsia="lv-LV"/>
        </w:rPr>
        <w:t>euro</w:t>
      </w:r>
      <w:proofErr w:type="spellEnd"/>
      <w:r w:rsidRPr="000A05E4">
        <w:rPr>
          <w:rFonts w:ascii="Times New Roman" w:eastAsia="Times New Roman" w:hAnsi="Times New Roman" w:cs="Times New Roman"/>
          <w:bCs/>
          <w:i/>
          <w:iCs/>
          <w:sz w:val="24"/>
          <w:szCs w:val="24"/>
          <w:lang w:eastAsia="lv-LV"/>
        </w:rPr>
        <w:t xml:space="preserve"> </w:t>
      </w:r>
      <w:r w:rsidRPr="000A05E4">
        <w:rPr>
          <w:rFonts w:ascii="Times New Roman" w:eastAsia="Times New Roman" w:hAnsi="Times New Roman" w:cs="Times New Roman"/>
          <w:bCs/>
          <w:sz w:val="24"/>
          <w:szCs w:val="24"/>
          <w:lang w:eastAsia="lv-LV"/>
        </w:rPr>
        <w:t>(</w:t>
      </w:r>
      <w:r w:rsidRPr="000A05E4">
        <w:rPr>
          <w:rFonts w:ascii="Times New Roman" w:eastAsia="Times New Roman" w:hAnsi="Times New Roman" w:cs="Times New Roman"/>
          <w:bCs/>
          <w:i/>
          <w:iCs/>
          <w:sz w:val="24"/>
          <w:szCs w:val="24"/>
          <w:lang w:eastAsia="lv-LV"/>
        </w:rPr>
        <w:t>Atalgojums kolektīvu vadītājiem Limbažu Bērnu un jauniešu centram, Limbažu mūzikas un mākslas skolai</w:t>
      </w:r>
      <w:r w:rsidR="00290148">
        <w:rPr>
          <w:rFonts w:ascii="Times New Roman" w:eastAsia="Times New Roman" w:hAnsi="Times New Roman" w:cs="Times New Roman"/>
          <w:bCs/>
          <w:sz w:val="24"/>
          <w:szCs w:val="24"/>
          <w:lang w:eastAsia="lv-LV"/>
        </w:rPr>
        <w:t>);</w:t>
      </w:r>
    </w:p>
    <w:p w14:paraId="527CFC34" w14:textId="58FE655E" w:rsidR="00136E40" w:rsidRPr="000A05E4"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0A05E4">
        <w:rPr>
          <w:rFonts w:ascii="Times New Roman" w:hAnsi="Times New Roman" w:cs="Times New Roman"/>
          <w:sz w:val="24"/>
          <w:szCs w:val="24"/>
          <w:shd w:val="clear" w:color="auto" w:fill="FFFFFF"/>
        </w:rPr>
        <w:t>Sabiedrisko attiecību nodaļa 31</w:t>
      </w:r>
      <w:r w:rsidR="000A05E4" w:rsidRPr="000A05E4">
        <w:rPr>
          <w:rFonts w:ascii="Times New Roman" w:hAnsi="Times New Roman" w:cs="Times New Roman"/>
          <w:sz w:val="24"/>
          <w:szCs w:val="24"/>
          <w:shd w:val="clear" w:color="auto" w:fill="FFFFFF"/>
        </w:rPr>
        <w:t>3</w:t>
      </w:r>
      <w:r w:rsidRPr="000A05E4">
        <w:rPr>
          <w:rFonts w:ascii="Times New Roman" w:hAnsi="Times New Roman" w:cs="Times New Roman"/>
          <w:sz w:val="24"/>
          <w:szCs w:val="24"/>
          <w:shd w:val="clear" w:color="auto" w:fill="FFFFFF"/>
        </w:rPr>
        <w:t>’</w:t>
      </w:r>
      <w:r w:rsidR="000A05E4" w:rsidRPr="000A05E4">
        <w:rPr>
          <w:rFonts w:ascii="Times New Roman" w:hAnsi="Times New Roman" w:cs="Times New Roman"/>
          <w:sz w:val="24"/>
          <w:szCs w:val="24"/>
          <w:shd w:val="clear" w:color="auto" w:fill="FFFFFF"/>
        </w:rPr>
        <w:t>313</w:t>
      </w:r>
      <w:r w:rsidRPr="000A05E4">
        <w:rPr>
          <w:rFonts w:ascii="Times New Roman" w:hAnsi="Times New Roman" w:cs="Times New Roman"/>
          <w:sz w:val="24"/>
          <w:szCs w:val="24"/>
          <w:shd w:val="clear" w:color="auto" w:fill="FFFFFF"/>
        </w:rPr>
        <w:t xml:space="preserve"> </w:t>
      </w:r>
      <w:proofErr w:type="spellStart"/>
      <w:r w:rsidRPr="000A05E4">
        <w:rPr>
          <w:rFonts w:ascii="Times New Roman" w:eastAsia="Times New Roman" w:hAnsi="Times New Roman" w:cs="Times New Roman"/>
          <w:bCs/>
          <w:i/>
          <w:iCs/>
          <w:sz w:val="24"/>
          <w:szCs w:val="24"/>
          <w:lang w:eastAsia="lv-LV"/>
        </w:rPr>
        <w:t>euro</w:t>
      </w:r>
      <w:proofErr w:type="spellEnd"/>
      <w:r w:rsidRPr="000A05E4">
        <w:rPr>
          <w:rFonts w:ascii="Times New Roman" w:eastAsia="Times New Roman" w:hAnsi="Times New Roman" w:cs="Times New Roman"/>
          <w:bCs/>
          <w:i/>
          <w:iCs/>
          <w:sz w:val="24"/>
          <w:szCs w:val="24"/>
          <w:lang w:eastAsia="lv-LV"/>
        </w:rPr>
        <w:t>.</w:t>
      </w:r>
    </w:p>
    <w:p w14:paraId="1FE44137" w14:textId="77777777" w:rsidR="00136E40" w:rsidRPr="00CC3E60" w:rsidRDefault="00136E40" w:rsidP="00136E40">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12A6AB28" w14:textId="0A5150E4" w:rsidR="00136E40" w:rsidRPr="00305A0C"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305A0C">
        <w:rPr>
          <w:rFonts w:ascii="Times New Roman" w:hAnsi="Times New Roman" w:cs="Times New Roman"/>
          <w:b/>
          <w:bCs/>
          <w:sz w:val="24"/>
          <w:szCs w:val="24"/>
          <w:shd w:val="clear" w:color="auto" w:fill="FFFFFF"/>
        </w:rPr>
        <w:t xml:space="preserve">Sociālā aizsardzība </w:t>
      </w:r>
      <w:r w:rsidR="00A9480F" w:rsidRPr="00305A0C">
        <w:rPr>
          <w:rFonts w:ascii="Times New Roman" w:hAnsi="Times New Roman" w:cs="Times New Roman"/>
          <w:b/>
          <w:bCs/>
          <w:sz w:val="24"/>
          <w:szCs w:val="24"/>
          <w:shd w:val="clear" w:color="auto" w:fill="FFFFFF"/>
        </w:rPr>
        <w:t>6’199’202</w:t>
      </w:r>
      <w:r w:rsidRPr="00305A0C">
        <w:rPr>
          <w:rFonts w:ascii="Times New Roman" w:hAnsi="Times New Roman" w:cs="Times New Roman"/>
          <w:b/>
          <w:bCs/>
          <w:sz w:val="24"/>
          <w:szCs w:val="24"/>
          <w:shd w:val="clear" w:color="auto" w:fill="FFFFFF"/>
        </w:rPr>
        <w:t xml:space="preserve"> </w:t>
      </w:r>
      <w:proofErr w:type="spellStart"/>
      <w:r w:rsidRPr="00305A0C">
        <w:rPr>
          <w:rFonts w:ascii="Times New Roman" w:hAnsi="Times New Roman" w:cs="Times New Roman"/>
          <w:b/>
          <w:bCs/>
          <w:i/>
          <w:iCs/>
          <w:sz w:val="24"/>
          <w:szCs w:val="24"/>
          <w:shd w:val="clear" w:color="auto" w:fill="FFFFFF"/>
        </w:rPr>
        <w:t>euro</w:t>
      </w:r>
      <w:proofErr w:type="spellEnd"/>
      <w:r w:rsidRPr="00305A0C">
        <w:rPr>
          <w:rFonts w:ascii="Times New Roman" w:hAnsi="Times New Roman" w:cs="Times New Roman"/>
          <w:b/>
          <w:bCs/>
          <w:i/>
          <w:iCs/>
          <w:sz w:val="24"/>
          <w:szCs w:val="24"/>
          <w:shd w:val="clear" w:color="auto" w:fill="FFFFFF"/>
        </w:rPr>
        <w:t>, t.sk</w:t>
      </w:r>
    </w:p>
    <w:p w14:paraId="1F00DEA5" w14:textId="02C940A2" w:rsidR="00136E40" w:rsidRPr="00305A0C"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Atbalsts gados veciem cilvēkiem 2’</w:t>
      </w:r>
      <w:r w:rsidR="00A9480F" w:rsidRPr="00305A0C">
        <w:rPr>
          <w:rFonts w:ascii="Times New Roman" w:hAnsi="Times New Roman" w:cs="Times New Roman"/>
          <w:sz w:val="24"/>
          <w:szCs w:val="24"/>
          <w:shd w:val="clear" w:color="auto" w:fill="FFFFFF"/>
        </w:rPr>
        <w:t>579</w:t>
      </w:r>
      <w:r w:rsidRPr="00305A0C">
        <w:rPr>
          <w:rFonts w:ascii="Times New Roman" w:hAnsi="Times New Roman" w:cs="Times New Roman"/>
          <w:sz w:val="24"/>
          <w:szCs w:val="24"/>
          <w:shd w:val="clear" w:color="auto" w:fill="FFFFFF"/>
        </w:rPr>
        <w:t>’4</w:t>
      </w:r>
      <w:r w:rsidR="00A9480F" w:rsidRPr="00305A0C">
        <w:rPr>
          <w:rFonts w:ascii="Times New Roman" w:hAnsi="Times New Roman" w:cs="Times New Roman"/>
          <w:sz w:val="24"/>
          <w:szCs w:val="24"/>
          <w:shd w:val="clear" w:color="auto" w:fill="FFFFFF"/>
        </w:rPr>
        <w:t>34</w:t>
      </w:r>
      <w:r w:rsidRPr="00305A0C">
        <w:rPr>
          <w:rFonts w:ascii="Times New Roman" w:hAnsi="Times New Roman" w:cs="Times New Roman"/>
          <w:sz w:val="24"/>
          <w:szCs w:val="24"/>
          <w:shd w:val="clear" w:color="auto" w:fill="FFFFFF"/>
        </w:rPr>
        <w:t xml:space="preserve"> </w:t>
      </w:r>
      <w:proofErr w:type="spellStart"/>
      <w:r w:rsidRPr="00305A0C">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7F6A33DC" w14:textId="7DC13827" w:rsidR="00136E40" w:rsidRPr="00305A0C"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 xml:space="preserve">Atbalsts ģimenēm ar bērniem </w:t>
      </w:r>
      <w:r w:rsidR="00A9480F" w:rsidRPr="00305A0C">
        <w:rPr>
          <w:rFonts w:ascii="Times New Roman" w:hAnsi="Times New Roman" w:cs="Times New Roman"/>
          <w:sz w:val="24"/>
          <w:szCs w:val="24"/>
          <w:shd w:val="clear" w:color="auto" w:fill="FFFFFF"/>
        </w:rPr>
        <w:t>889</w:t>
      </w:r>
      <w:r w:rsidRPr="00305A0C">
        <w:rPr>
          <w:rFonts w:ascii="Times New Roman" w:hAnsi="Times New Roman" w:cs="Times New Roman"/>
          <w:sz w:val="24"/>
          <w:szCs w:val="24"/>
          <w:shd w:val="clear" w:color="auto" w:fill="FFFFFF"/>
        </w:rPr>
        <w:t>’</w:t>
      </w:r>
      <w:r w:rsidR="00A9480F" w:rsidRPr="00305A0C">
        <w:rPr>
          <w:rFonts w:ascii="Times New Roman" w:hAnsi="Times New Roman" w:cs="Times New Roman"/>
          <w:sz w:val="24"/>
          <w:szCs w:val="24"/>
          <w:shd w:val="clear" w:color="auto" w:fill="FFFFFF"/>
        </w:rPr>
        <w:t>098</w:t>
      </w:r>
      <w:r w:rsidRPr="00305A0C">
        <w:rPr>
          <w:rFonts w:ascii="Times New Roman" w:hAnsi="Times New Roman" w:cs="Times New Roman"/>
          <w:sz w:val="24"/>
          <w:szCs w:val="24"/>
          <w:shd w:val="clear" w:color="auto" w:fill="FFFFFF"/>
        </w:rPr>
        <w:t xml:space="preserve"> </w:t>
      </w:r>
      <w:proofErr w:type="spellStart"/>
      <w:r w:rsidRPr="00305A0C">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236542B9" w14:textId="78941DF0" w:rsidR="00305A0C" w:rsidRPr="00305A0C" w:rsidRDefault="00305A0C"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 xml:space="preserve">Atbalsts bezdarba gadījumā 1’630 </w:t>
      </w:r>
      <w:proofErr w:type="spellStart"/>
      <w:r w:rsidRPr="00305A0C">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2854698C" w14:textId="654D7500" w:rsidR="00136E40" w:rsidRPr="00305A0C"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Mājokļu atbalstam 40</w:t>
      </w:r>
      <w:r w:rsidR="00A9480F" w:rsidRPr="00305A0C">
        <w:rPr>
          <w:rFonts w:ascii="Times New Roman" w:hAnsi="Times New Roman" w:cs="Times New Roman"/>
          <w:sz w:val="24"/>
          <w:szCs w:val="24"/>
          <w:shd w:val="clear" w:color="auto" w:fill="FFFFFF"/>
        </w:rPr>
        <w:t>0</w:t>
      </w:r>
      <w:r w:rsidRPr="00305A0C">
        <w:rPr>
          <w:rFonts w:ascii="Times New Roman" w:hAnsi="Times New Roman" w:cs="Times New Roman"/>
          <w:sz w:val="24"/>
          <w:szCs w:val="24"/>
          <w:shd w:val="clear" w:color="auto" w:fill="FFFFFF"/>
        </w:rPr>
        <w:t>’</w:t>
      </w:r>
      <w:r w:rsidR="00A9480F" w:rsidRPr="00305A0C">
        <w:rPr>
          <w:rFonts w:ascii="Times New Roman" w:hAnsi="Times New Roman" w:cs="Times New Roman"/>
          <w:sz w:val="24"/>
          <w:szCs w:val="24"/>
          <w:shd w:val="clear" w:color="auto" w:fill="FFFFFF"/>
        </w:rPr>
        <w:t>00</w:t>
      </w:r>
      <w:r w:rsidRPr="00305A0C">
        <w:rPr>
          <w:rFonts w:ascii="Times New Roman" w:hAnsi="Times New Roman" w:cs="Times New Roman"/>
          <w:sz w:val="24"/>
          <w:szCs w:val="24"/>
          <w:shd w:val="clear" w:color="auto" w:fill="FFFFFF"/>
        </w:rPr>
        <w:t xml:space="preserve">0 </w:t>
      </w:r>
      <w:proofErr w:type="spellStart"/>
      <w:r w:rsidRPr="00305A0C">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4961E59E" w14:textId="678E61BB" w:rsidR="00136E40" w:rsidRPr="00305A0C"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305A0C">
        <w:rPr>
          <w:rFonts w:ascii="Times New Roman" w:hAnsi="Times New Roman" w:cs="Times New Roman"/>
          <w:sz w:val="24"/>
          <w:szCs w:val="24"/>
          <w:shd w:val="clear" w:color="auto" w:fill="FFFFFF"/>
        </w:rPr>
        <w:t xml:space="preserve">Pārējais citur neklasificēts atbalsts sociāli atstumtām personām </w:t>
      </w:r>
      <w:r w:rsidR="00A9480F" w:rsidRPr="00305A0C">
        <w:rPr>
          <w:rFonts w:ascii="Times New Roman" w:hAnsi="Times New Roman" w:cs="Times New Roman"/>
          <w:sz w:val="24"/>
          <w:szCs w:val="24"/>
          <w:shd w:val="clear" w:color="auto" w:fill="FFFFFF"/>
        </w:rPr>
        <w:t>271</w:t>
      </w:r>
      <w:r w:rsidRPr="00305A0C">
        <w:rPr>
          <w:rFonts w:ascii="Times New Roman" w:hAnsi="Times New Roman" w:cs="Times New Roman"/>
          <w:sz w:val="24"/>
          <w:szCs w:val="24"/>
          <w:shd w:val="clear" w:color="auto" w:fill="FFFFFF"/>
        </w:rPr>
        <w:t>’</w:t>
      </w:r>
      <w:r w:rsidR="00A9480F" w:rsidRPr="00305A0C">
        <w:rPr>
          <w:rFonts w:ascii="Times New Roman" w:hAnsi="Times New Roman" w:cs="Times New Roman"/>
          <w:sz w:val="24"/>
          <w:szCs w:val="24"/>
          <w:shd w:val="clear" w:color="auto" w:fill="FFFFFF"/>
        </w:rPr>
        <w:t>870</w:t>
      </w:r>
      <w:r w:rsidRPr="00305A0C">
        <w:rPr>
          <w:rFonts w:ascii="Times New Roman" w:hAnsi="Times New Roman" w:cs="Times New Roman"/>
          <w:sz w:val="24"/>
          <w:szCs w:val="24"/>
          <w:shd w:val="clear" w:color="auto" w:fill="FFFFFF"/>
        </w:rPr>
        <w:t xml:space="preserve"> </w:t>
      </w:r>
      <w:proofErr w:type="spellStart"/>
      <w:r w:rsidRPr="00305A0C">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4BB2BC5C" w14:textId="5C482FE1" w:rsidR="00136E40" w:rsidRPr="00305A0C"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305A0C">
        <w:rPr>
          <w:rFonts w:ascii="Times New Roman" w:hAnsi="Times New Roman" w:cs="Times New Roman"/>
          <w:sz w:val="24"/>
          <w:szCs w:val="24"/>
          <w:shd w:val="clear" w:color="auto" w:fill="FFFFFF"/>
        </w:rPr>
        <w:t xml:space="preserve">Pārējai citur neklasificētai sociālai aizsardzībai </w:t>
      </w:r>
      <w:r w:rsidR="00A9480F" w:rsidRPr="00305A0C">
        <w:rPr>
          <w:rFonts w:ascii="Times New Roman" w:hAnsi="Times New Roman" w:cs="Times New Roman"/>
          <w:sz w:val="24"/>
          <w:szCs w:val="24"/>
          <w:shd w:val="clear" w:color="auto" w:fill="FFFFFF"/>
        </w:rPr>
        <w:t>2</w:t>
      </w:r>
      <w:r w:rsidRPr="00305A0C">
        <w:rPr>
          <w:rFonts w:ascii="Times New Roman" w:hAnsi="Times New Roman" w:cs="Times New Roman"/>
          <w:sz w:val="24"/>
          <w:szCs w:val="24"/>
          <w:shd w:val="clear" w:color="auto" w:fill="FFFFFF"/>
        </w:rPr>
        <w:t>’</w:t>
      </w:r>
      <w:r w:rsidR="00A9480F" w:rsidRPr="00305A0C">
        <w:rPr>
          <w:rFonts w:ascii="Times New Roman" w:hAnsi="Times New Roman" w:cs="Times New Roman"/>
          <w:sz w:val="24"/>
          <w:szCs w:val="24"/>
          <w:shd w:val="clear" w:color="auto" w:fill="FFFFFF"/>
        </w:rPr>
        <w:t>057</w:t>
      </w:r>
      <w:r w:rsidRPr="00305A0C">
        <w:rPr>
          <w:rFonts w:ascii="Times New Roman" w:hAnsi="Times New Roman" w:cs="Times New Roman"/>
          <w:sz w:val="24"/>
          <w:szCs w:val="24"/>
          <w:shd w:val="clear" w:color="auto" w:fill="FFFFFF"/>
        </w:rPr>
        <w:t>’</w:t>
      </w:r>
      <w:r w:rsidR="00A9480F" w:rsidRPr="00305A0C">
        <w:rPr>
          <w:rFonts w:ascii="Times New Roman" w:hAnsi="Times New Roman" w:cs="Times New Roman"/>
          <w:sz w:val="24"/>
          <w:szCs w:val="24"/>
          <w:shd w:val="clear" w:color="auto" w:fill="FFFFFF"/>
        </w:rPr>
        <w:t>170</w:t>
      </w:r>
      <w:r w:rsidRPr="00305A0C">
        <w:rPr>
          <w:rFonts w:ascii="Times New Roman" w:hAnsi="Times New Roman" w:cs="Times New Roman"/>
          <w:sz w:val="24"/>
          <w:szCs w:val="24"/>
          <w:shd w:val="clear" w:color="auto" w:fill="FFFFFF"/>
        </w:rPr>
        <w:t xml:space="preserve"> </w:t>
      </w:r>
      <w:proofErr w:type="spellStart"/>
      <w:r w:rsidRPr="00305A0C">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22F0E6B9" w14:textId="77777777" w:rsidR="00136E40" w:rsidRPr="00CC3E60" w:rsidRDefault="00136E40" w:rsidP="00136E40">
      <w:pPr>
        <w:autoSpaceDE w:val="0"/>
        <w:autoSpaceDN w:val="0"/>
        <w:adjustRightInd w:val="0"/>
        <w:spacing w:after="0" w:line="240" w:lineRule="auto"/>
        <w:rPr>
          <w:rFonts w:ascii="Times New Roman" w:hAnsi="Times New Roman" w:cs="Times New Roman"/>
          <w:i/>
          <w:iCs/>
          <w:sz w:val="24"/>
          <w:szCs w:val="24"/>
          <w:shd w:val="clear" w:color="auto" w:fill="FFFFFF"/>
        </w:rPr>
      </w:pPr>
    </w:p>
    <w:p w14:paraId="0ECFFDC2" w14:textId="4A04792C" w:rsidR="00136E40" w:rsidRPr="00F43FBF"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F43FBF">
        <w:rPr>
          <w:rFonts w:ascii="Times New Roman" w:hAnsi="Times New Roman" w:cs="Times New Roman"/>
          <w:b/>
          <w:bCs/>
          <w:sz w:val="24"/>
          <w:szCs w:val="24"/>
          <w:shd w:val="clear" w:color="auto" w:fill="FFFFFF"/>
        </w:rPr>
        <w:t xml:space="preserve">Teritoriju un mājokļu apsaimniekošana </w:t>
      </w:r>
      <w:r w:rsidR="00CF630B" w:rsidRPr="00F43FBF">
        <w:rPr>
          <w:rFonts w:ascii="Times New Roman" w:hAnsi="Times New Roman" w:cs="Times New Roman"/>
          <w:b/>
          <w:bCs/>
          <w:sz w:val="24"/>
          <w:szCs w:val="24"/>
          <w:shd w:val="clear" w:color="auto" w:fill="FFFFFF"/>
        </w:rPr>
        <w:t>8</w:t>
      </w:r>
      <w:r w:rsidRPr="00F43FBF">
        <w:rPr>
          <w:rFonts w:ascii="Times New Roman" w:hAnsi="Times New Roman" w:cs="Times New Roman"/>
          <w:b/>
          <w:bCs/>
          <w:sz w:val="24"/>
          <w:szCs w:val="24"/>
          <w:shd w:val="clear" w:color="auto" w:fill="FFFFFF"/>
        </w:rPr>
        <w:t>’</w:t>
      </w:r>
      <w:r w:rsidR="00CF630B" w:rsidRPr="00F43FBF">
        <w:rPr>
          <w:rFonts w:ascii="Times New Roman" w:hAnsi="Times New Roman" w:cs="Times New Roman"/>
          <w:b/>
          <w:bCs/>
          <w:sz w:val="24"/>
          <w:szCs w:val="24"/>
          <w:shd w:val="clear" w:color="auto" w:fill="FFFFFF"/>
        </w:rPr>
        <w:t>295</w:t>
      </w:r>
      <w:r w:rsidRPr="00F43FBF">
        <w:rPr>
          <w:rFonts w:ascii="Times New Roman" w:hAnsi="Times New Roman" w:cs="Times New Roman"/>
          <w:b/>
          <w:bCs/>
          <w:sz w:val="24"/>
          <w:szCs w:val="24"/>
          <w:shd w:val="clear" w:color="auto" w:fill="FFFFFF"/>
        </w:rPr>
        <w:t>’</w:t>
      </w:r>
      <w:r w:rsidR="00CF630B" w:rsidRPr="00F43FBF">
        <w:rPr>
          <w:rFonts w:ascii="Times New Roman" w:hAnsi="Times New Roman" w:cs="Times New Roman"/>
          <w:b/>
          <w:bCs/>
          <w:sz w:val="24"/>
          <w:szCs w:val="24"/>
          <w:shd w:val="clear" w:color="auto" w:fill="FFFFFF"/>
        </w:rPr>
        <w:t>267</w:t>
      </w:r>
      <w:r w:rsidRPr="00F43FBF">
        <w:rPr>
          <w:rFonts w:ascii="Times New Roman" w:hAnsi="Times New Roman" w:cs="Times New Roman"/>
          <w:b/>
          <w:bCs/>
          <w:sz w:val="24"/>
          <w:szCs w:val="24"/>
          <w:shd w:val="clear" w:color="auto" w:fill="FFFFFF"/>
        </w:rPr>
        <w:t xml:space="preserve"> </w:t>
      </w:r>
      <w:proofErr w:type="spellStart"/>
      <w:r w:rsidRPr="00F43FBF">
        <w:rPr>
          <w:rFonts w:ascii="Times New Roman" w:hAnsi="Times New Roman" w:cs="Times New Roman"/>
          <w:b/>
          <w:bCs/>
          <w:i/>
          <w:iCs/>
          <w:sz w:val="24"/>
          <w:szCs w:val="24"/>
          <w:shd w:val="clear" w:color="auto" w:fill="FFFFFF"/>
        </w:rPr>
        <w:t>euro</w:t>
      </w:r>
      <w:proofErr w:type="spellEnd"/>
      <w:r w:rsidRPr="00F43FBF">
        <w:rPr>
          <w:rFonts w:ascii="Times New Roman" w:hAnsi="Times New Roman" w:cs="Times New Roman"/>
          <w:b/>
          <w:bCs/>
          <w:i/>
          <w:iCs/>
          <w:sz w:val="24"/>
          <w:szCs w:val="24"/>
          <w:shd w:val="clear" w:color="auto" w:fill="FFFFFF"/>
        </w:rPr>
        <w:t>, t.sk:</w:t>
      </w:r>
    </w:p>
    <w:p w14:paraId="5C46B7F1" w14:textId="358ECC74" w:rsidR="00136E40" w:rsidRPr="00F43FBF"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F43FBF">
        <w:rPr>
          <w:rFonts w:ascii="Times New Roman" w:hAnsi="Times New Roman" w:cs="Times New Roman"/>
          <w:sz w:val="24"/>
          <w:szCs w:val="24"/>
          <w:shd w:val="clear" w:color="auto" w:fill="FFFFFF"/>
        </w:rPr>
        <w:t xml:space="preserve">Alojas apvienības pārvaldes teritorijai </w:t>
      </w:r>
      <w:r w:rsidR="00045844" w:rsidRPr="00F43FBF">
        <w:rPr>
          <w:rFonts w:ascii="Times New Roman" w:hAnsi="Times New Roman" w:cs="Times New Roman"/>
          <w:sz w:val="24"/>
          <w:szCs w:val="24"/>
          <w:shd w:val="clear" w:color="auto" w:fill="FFFFFF"/>
        </w:rPr>
        <w:t>2’</w:t>
      </w:r>
      <w:r w:rsidR="00F43FBF" w:rsidRPr="00F43FBF">
        <w:rPr>
          <w:rFonts w:ascii="Times New Roman" w:hAnsi="Times New Roman" w:cs="Times New Roman"/>
          <w:sz w:val="24"/>
          <w:szCs w:val="24"/>
          <w:shd w:val="clear" w:color="auto" w:fill="FFFFFF"/>
        </w:rPr>
        <w:t>317</w:t>
      </w:r>
      <w:r w:rsidR="00045844" w:rsidRPr="00F43FBF">
        <w:rPr>
          <w:rFonts w:ascii="Times New Roman" w:hAnsi="Times New Roman" w:cs="Times New Roman"/>
          <w:sz w:val="24"/>
          <w:szCs w:val="24"/>
          <w:shd w:val="clear" w:color="auto" w:fill="FFFFFF"/>
        </w:rPr>
        <w:t>’</w:t>
      </w:r>
      <w:r w:rsidR="00F43FBF" w:rsidRPr="00F43FBF">
        <w:rPr>
          <w:rFonts w:ascii="Times New Roman" w:hAnsi="Times New Roman" w:cs="Times New Roman"/>
          <w:sz w:val="24"/>
          <w:szCs w:val="24"/>
          <w:shd w:val="clear" w:color="auto" w:fill="FFFFFF"/>
        </w:rPr>
        <w:t>431</w:t>
      </w:r>
      <w:r w:rsidRPr="00F43FBF">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200B88CC" w14:textId="20BDFD71" w:rsidR="00136E40" w:rsidRPr="00F43FBF"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F43FBF">
        <w:rPr>
          <w:rFonts w:ascii="Times New Roman" w:hAnsi="Times New Roman" w:cs="Times New Roman"/>
          <w:sz w:val="24"/>
          <w:szCs w:val="24"/>
          <w:shd w:val="clear" w:color="auto" w:fill="FFFFFF"/>
        </w:rPr>
        <w:t xml:space="preserve">Salacgrīvas apvienības pārvaldes teritorijai </w:t>
      </w:r>
      <w:r w:rsidR="00F43FBF" w:rsidRPr="00F43FBF">
        <w:rPr>
          <w:rFonts w:ascii="Times New Roman" w:hAnsi="Times New Roman" w:cs="Times New Roman"/>
          <w:sz w:val="24"/>
          <w:szCs w:val="24"/>
          <w:shd w:val="clear" w:color="auto" w:fill="FFFFFF"/>
        </w:rPr>
        <w:t>948</w:t>
      </w:r>
      <w:r w:rsidRPr="00F43FBF">
        <w:rPr>
          <w:rFonts w:ascii="Times New Roman" w:hAnsi="Times New Roman" w:cs="Times New Roman"/>
          <w:sz w:val="24"/>
          <w:szCs w:val="24"/>
          <w:shd w:val="clear" w:color="auto" w:fill="FFFFFF"/>
        </w:rPr>
        <w:t>’</w:t>
      </w:r>
      <w:r w:rsidR="00F43FBF" w:rsidRPr="00F43FBF">
        <w:rPr>
          <w:rFonts w:ascii="Times New Roman" w:hAnsi="Times New Roman" w:cs="Times New Roman"/>
          <w:sz w:val="24"/>
          <w:szCs w:val="24"/>
          <w:shd w:val="clear" w:color="auto" w:fill="FFFFFF"/>
        </w:rPr>
        <w:t>657</w:t>
      </w:r>
      <w:r w:rsidRPr="00F43FBF">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758BB154" w14:textId="1AC81EF8" w:rsidR="00136E40" w:rsidRPr="00F43FBF"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F43FBF">
        <w:rPr>
          <w:rFonts w:ascii="Times New Roman" w:hAnsi="Times New Roman" w:cs="Times New Roman"/>
          <w:sz w:val="24"/>
          <w:szCs w:val="24"/>
          <w:shd w:val="clear" w:color="auto" w:fill="FFFFFF"/>
        </w:rPr>
        <w:t xml:space="preserve">Limbažu apvienības pārvaldes teritorijai </w:t>
      </w:r>
      <w:r w:rsidR="00F43FBF" w:rsidRPr="00F43FBF">
        <w:rPr>
          <w:rFonts w:ascii="Times New Roman" w:hAnsi="Times New Roman" w:cs="Times New Roman"/>
          <w:sz w:val="24"/>
          <w:szCs w:val="24"/>
          <w:shd w:val="clear" w:color="auto" w:fill="FFFFFF"/>
        </w:rPr>
        <w:t>3</w:t>
      </w:r>
      <w:r w:rsidRPr="00F43FBF">
        <w:rPr>
          <w:rFonts w:ascii="Times New Roman" w:hAnsi="Times New Roman" w:cs="Times New Roman"/>
          <w:sz w:val="24"/>
          <w:szCs w:val="24"/>
          <w:shd w:val="clear" w:color="auto" w:fill="FFFFFF"/>
        </w:rPr>
        <w:t>’</w:t>
      </w:r>
      <w:r w:rsidR="005B60CE" w:rsidRPr="00F43FBF">
        <w:rPr>
          <w:rFonts w:ascii="Times New Roman" w:hAnsi="Times New Roman" w:cs="Times New Roman"/>
          <w:sz w:val="24"/>
          <w:szCs w:val="24"/>
          <w:shd w:val="clear" w:color="auto" w:fill="FFFFFF"/>
        </w:rPr>
        <w:t>6</w:t>
      </w:r>
      <w:r w:rsidR="00F43FBF" w:rsidRPr="00F43FBF">
        <w:rPr>
          <w:rFonts w:ascii="Times New Roman" w:hAnsi="Times New Roman" w:cs="Times New Roman"/>
          <w:sz w:val="24"/>
          <w:szCs w:val="24"/>
          <w:shd w:val="clear" w:color="auto" w:fill="FFFFFF"/>
        </w:rPr>
        <w:t>32</w:t>
      </w:r>
      <w:r w:rsidRPr="00F43FBF">
        <w:rPr>
          <w:rFonts w:ascii="Times New Roman" w:hAnsi="Times New Roman" w:cs="Times New Roman"/>
          <w:sz w:val="24"/>
          <w:szCs w:val="24"/>
          <w:shd w:val="clear" w:color="auto" w:fill="FFFFFF"/>
        </w:rPr>
        <w:t>’</w:t>
      </w:r>
      <w:r w:rsidR="00F43FBF" w:rsidRPr="00F43FBF">
        <w:rPr>
          <w:rFonts w:ascii="Times New Roman" w:hAnsi="Times New Roman" w:cs="Times New Roman"/>
          <w:sz w:val="24"/>
          <w:szCs w:val="24"/>
          <w:shd w:val="clear" w:color="auto" w:fill="FFFFFF"/>
        </w:rPr>
        <w:t>770</w:t>
      </w:r>
      <w:r w:rsidRPr="00F43FBF">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0B1EDEB4" w14:textId="0F0AD366" w:rsidR="00136E40" w:rsidRPr="00F43FBF"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F43FBF">
        <w:rPr>
          <w:rFonts w:ascii="Times New Roman" w:hAnsi="Times New Roman" w:cs="Times New Roman"/>
          <w:sz w:val="24"/>
          <w:szCs w:val="24"/>
          <w:shd w:val="clear" w:color="auto" w:fill="FFFFFF"/>
        </w:rPr>
        <w:t>Attīstības un projektu nodaļas darbības nodrošināšanai 3</w:t>
      </w:r>
      <w:r w:rsidR="00045844" w:rsidRPr="00F43FBF">
        <w:rPr>
          <w:rFonts w:ascii="Times New Roman" w:hAnsi="Times New Roman" w:cs="Times New Roman"/>
          <w:sz w:val="24"/>
          <w:szCs w:val="24"/>
          <w:shd w:val="clear" w:color="auto" w:fill="FFFFFF"/>
        </w:rPr>
        <w:t>14</w:t>
      </w:r>
      <w:r w:rsidRPr="00F43FBF">
        <w:rPr>
          <w:rFonts w:ascii="Times New Roman" w:hAnsi="Times New Roman" w:cs="Times New Roman"/>
          <w:sz w:val="24"/>
          <w:szCs w:val="24"/>
          <w:shd w:val="clear" w:color="auto" w:fill="FFFFFF"/>
        </w:rPr>
        <w:t>’</w:t>
      </w:r>
      <w:r w:rsidR="00045844" w:rsidRPr="00F43FBF">
        <w:rPr>
          <w:rFonts w:ascii="Times New Roman" w:hAnsi="Times New Roman" w:cs="Times New Roman"/>
          <w:sz w:val="24"/>
          <w:szCs w:val="24"/>
          <w:shd w:val="clear" w:color="auto" w:fill="FFFFFF"/>
        </w:rPr>
        <w:t>561</w:t>
      </w:r>
      <w:r w:rsidR="00290148">
        <w:rPr>
          <w:rFonts w:ascii="Times New Roman" w:hAnsi="Times New Roman" w:cs="Times New Roman"/>
          <w:i/>
          <w:iCs/>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3A52442E" w14:textId="553CB29D" w:rsidR="00136E40" w:rsidRPr="00F43FBF"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F43FBF">
        <w:rPr>
          <w:rFonts w:ascii="Times New Roman" w:hAnsi="Times New Roman" w:cs="Times New Roman"/>
          <w:sz w:val="24"/>
          <w:szCs w:val="24"/>
          <w:shd w:val="clear" w:color="auto" w:fill="FFFFFF"/>
        </w:rPr>
        <w:t xml:space="preserve">Līdzdalības budžetam </w:t>
      </w:r>
      <w:r w:rsidR="00045844" w:rsidRPr="00F43FBF">
        <w:rPr>
          <w:rFonts w:ascii="Times New Roman" w:hAnsi="Times New Roman" w:cs="Times New Roman"/>
          <w:sz w:val="24"/>
          <w:szCs w:val="24"/>
          <w:shd w:val="clear" w:color="auto" w:fill="FFFFFF"/>
        </w:rPr>
        <w:t>24</w:t>
      </w:r>
      <w:r w:rsidRPr="00F43FBF">
        <w:rPr>
          <w:rFonts w:ascii="Times New Roman" w:hAnsi="Times New Roman" w:cs="Times New Roman"/>
          <w:sz w:val="24"/>
          <w:szCs w:val="24"/>
          <w:shd w:val="clear" w:color="auto" w:fill="FFFFFF"/>
        </w:rPr>
        <w:t xml:space="preserve">0’000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010E79AC" w14:textId="6829FFDF" w:rsidR="00136E40" w:rsidRPr="00F43FBF"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i/>
          <w:iCs/>
          <w:sz w:val="24"/>
          <w:szCs w:val="24"/>
          <w:shd w:val="clear" w:color="auto" w:fill="FFFFFF"/>
        </w:rPr>
      </w:pPr>
      <w:r w:rsidRPr="00F43FBF">
        <w:rPr>
          <w:rFonts w:ascii="Times New Roman" w:hAnsi="Times New Roman" w:cs="Times New Roman"/>
          <w:sz w:val="24"/>
          <w:szCs w:val="24"/>
          <w:shd w:val="clear" w:color="auto" w:fill="FFFFFF"/>
        </w:rPr>
        <w:t xml:space="preserve">Projekti, kurus realizē Attīstības un projektu nodaļa un kuri nav attiecināmi uz konkrētu teritoriju </w:t>
      </w:r>
      <w:r w:rsidR="00E31B2B" w:rsidRPr="00F43FBF">
        <w:rPr>
          <w:rFonts w:ascii="Times New Roman" w:hAnsi="Times New Roman" w:cs="Times New Roman"/>
          <w:sz w:val="24"/>
          <w:szCs w:val="24"/>
          <w:shd w:val="clear" w:color="auto" w:fill="FFFFFF"/>
        </w:rPr>
        <w:t>746’512</w:t>
      </w:r>
      <w:r w:rsidRPr="00F43FBF">
        <w:rPr>
          <w:rFonts w:ascii="Times New Roman" w:hAnsi="Times New Roman" w:cs="Times New Roman"/>
          <w:sz w:val="24"/>
          <w:szCs w:val="24"/>
          <w:shd w:val="clear" w:color="auto" w:fill="FFFFFF"/>
        </w:rPr>
        <w:t xml:space="preserve"> </w:t>
      </w:r>
      <w:proofErr w:type="spellStart"/>
      <w:r w:rsidRPr="00F43FBF">
        <w:rPr>
          <w:rFonts w:ascii="Times New Roman" w:hAnsi="Times New Roman" w:cs="Times New Roman"/>
          <w:i/>
          <w:iCs/>
          <w:sz w:val="24"/>
          <w:szCs w:val="24"/>
          <w:shd w:val="clear" w:color="auto" w:fill="FFFFFF"/>
        </w:rPr>
        <w:t>euro</w:t>
      </w:r>
      <w:proofErr w:type="spellEnd"/>
      <w:r w:rsidRPr="00F43FBF">
        <w:rPr>
          <w:rFonts w:ascii="Times New Roman" w:hAnsi="Times New Roman" w:cs="Times New Roman"/>
          <w:i/>
          <w:iCs/>
          <w:sz w:val="24"/>
          <w:szCs w:val="24"/>
          <w:shd w:val="clear" w:color="auto" w:fill="FFFFFF"/>
        </w:rPr>
        <w:t xml:space="preserve"> (13</w:t>
      </w:r>
      <w:r w:rsidR="00E31B2B" w:rsidRPr="00F43FBF">
        <w:rPr>
          <w:rFonts w:ascii="Times New Roman" w:hAnsi="Times New Roman" w:cs="Times New Roman"/>
          <w:i/>
          <w:iCs/>
          <w:sz w:val="24"/>
          <w:szCs w:val="24"/>
          <w:shd w:val="clear" w:color="auto" w:fill="FFFFFF"/>
        </w:rPr>
        <w:t>8</w:t>
      </w:r>
      <w:r w:rsidRPr="00F43FBF">
        <w:rPr>
          <w:rFonts w:ascii="Times New Roman" w:hAnsi="Times New Roman" w:cs="Times New Roman"/>
          <w:i/>
          <w:iCs/>
          <w:sz w:val="24"/>
          <w:szCs w:val="24"/>
          <w:shd w:val="clear" w:color="auto" w:fill="FFFFFF"/>
        </w:rPr>
        <w:t>’</w:t>
      </w:r>
      <w:r w:rsidR="00E31B2B" w:rsidRPr="00F43FBF">
        <w:rPr>
          <w:rFonts w:ascii="Times New Roman" w:hAnsi="Times New Roman" w:cs="Times New Roman"/>
          <w:i/>
          <w:iCs/>
          <w:sz w:val="24"/>
          <w:szCs w:val="24"/>
          <w:shd w:val="clear" w:color="auto" w:fill="FFFFFF"/>
        </w:rPr>
        <w:t>075</w:t>
      </w:r>
      <w:r w:rsidRPr="00F43FBF">
        <w:rPr>
          <w:rFonts w:ascii="Times New Roman" w:hAnsi="Times New Roman" w:cs="Times New Roman"/>
          <w:i/>
          <w:iCs/>
          <w:sz w:val="24"/>
          <w:szCs w:val="24"/>
          <w:shd w:val="clear" w:color="auto" w:fill="FFFFFF"/>
        </w:rPr>
        <w:t xml:space="preserve"> </w:t>
      </w:r>
      <w:proofErr w:type="spellStart"/>
      <w:r w:rsidRPr="00F43FBF">
        <w:rPr>
          <w:rFonts w:ascii="Times New Roman" w:hAnsi="Times New Roman" w:cs="Times New Roman"/>
          <w:i/>
          <w:iCs/>
          <w:sz w:val="24"/>
          <w:szCs w:val="24"/>
          <w:shd w:val="clear" w:color="auto" w:fill="FFFFFF"/>
        </w:rPr>
        <w:t>euro</w:t>
      </w:r>
      <w:proofErr w:type="spellEnd"/>
      <w:r w:rsidRPr="00F43FBF">
        <w:rPr>
          <w:rFonts w:ascii="Times New Roman" w:hAnsi="Times New Roman" w:cs="Times New Roman"/>
          <w:i/>
          <w:iCs/>
          <w:sz w:val="24"/>
          <w:szCs w:val="24"/>
          <w:shd w:val="clear" w:color="auto" w:fill="FFFFFF"/>
        </w:rPr>
        <w:t xml:space="preserve"> Atbalsta pasākumi cilvēkiem ar invaliditāti mājokļa vides pieejamības nodrošināšanai Limbažu novadā, </w:t>
      </w:r>
      <w:r w:rsidR="00E31B2B" w:rsidRPr="00F43FBF">
        <w:rPr>
          <w:rFonts w:ascii="Times New Roman" w:hAnsi="Times New Roman" w:cs="Times New Roman"/>
          <w:i/>
          <w:iCs/>
          <w:sz w:val="24"/>
          <w:szCs w:val="24"/>
          <w:shd w:val="clear" w:color="auto" w:fill="FFFFFF"/>
        </w:rPr>
        <w:t>124</w:t>
      </w:r>
      <w:r w:rsidRPr="00F43FBF">
        <w:rPr>
          <w:rFonts w:ascii="Times New Roman" w:hAnsi="Times New Roman" w:cs="Times New Roman"/>
          <w:i/>
          <w:iCs/>
          <w:sz w:val="24"/>
          <w:szCs w:val="24"/>
          <w:shd w:val="clear" w:color="auto" w:fill="FFFFFF"/>
        </w:rPr>
        <w:t>’</w:t>
      </w:r>
      <w:r w:rsidR="00E31B2B" w:rsidRPr="00F43FBF">
        <w:rPr>
          <w:rFonts w:ascii="Times New Roman" w:hAnsi="Times New Roman" w:cs="Times New Roman"/>
          <w:i/>
          <w:iCs/>
          <w:sz w:val="24"/>
          <w:szCs w:val="24"/>
          <w:shd w:val="clear" w:color="auto" w:fill="FFFFFF"/>
        </w:rPr>
        <w:t>122</w:t>
      </w:r>
      <w:r w:rsidRPr="00F43FBF">
        <w:rPr>
          <w:rFonts w:ascii="Times New Roman" w:hAnsi="Times New Roman" w:cs="Times New Roman"/>
          <w:i/>
          <w:iCs/>
          <w:sz w:val="24"/>
          <w:szCs w:val="24"/>
          <w:shd w:val="clear" w:color="auto" w:fill="FFFFFF"/>
        </w:rPr>
        <w:t xml:space="preserve"> </w:t>
      </w:r>
      <w:proofErr w:type="spellStart"/>
      <w:r w:rsidRPr="00F43FBF">
        <w:rPr>
          <w:rFonts w:ascii="Times New Roman" w:hAnsi="Times New Roman" w:cs="Times New Roman"/>
          <w:i/>
          <w:iCs/>
          <w:sz w:val="24"/>
          <w:szCs w:val="24"/>
          <w:shd w:val="clear" w:color="auto" w:fill="FFFFFF"/>
        </w:rPr>
        <w:t>euro</w:t>
      </w:r>
      <w:proofErr w:type="spellEnd"/>
      <w:r w:rsidRPr="00F43FBF">
        <w:rPr>
          <w:rFonts w:ascii="Times New Roman" w:hAnsi="Times New Roman" w:cs="Times New Roman"/>
          <w:i/>
          <w:iCs/>
          <w:sz w:val="24"/>
          <w:szCs w:val="24"/>
          <w:shd w:val="clear" w:color="auto" w:fill="FFFFFF"/>
        </w:rPr>
        <w:t xml:space="preserve"> Infrastruktūras attīstības uzņēmējdarbības atbalstam Limbažu novadā</w:t>
      </w:r>
      <w:r w:rsidR="00E31B2B" w:rsidRPr="00F43FBF">
        <w:rPr>
          <w:rFonts w:ascii="Times New Roman" w:hAnsi="Times New Roman" w:cs="Times New Roman"/>
          <w:i/>
          <w:iCs/>
          <w:sz w:val="24"/>
          <w:szCs w:val="24"/>
          <w:shd w:val="clear" w:color="auto" w:fill="FFFFFF"/>
        </w:rPr>
        <w:t xml:space="preserve">, 56’543 </w:t>
      </w:r>
      <w:proofErr w:type="spellStart"/>
      <w:r w:rsidR="00E31B2B" w:rsidRPr="00F43FBF">
        <w:rPr>
          <w:rFonts w:ascii="Times New Roman" w:hAnsi="Times New Roman" w:cs="Times New Roman"/>
          <w:i/>
          <w:iCs/>
          <w:sz w:val="24"/>
          <w:szCs w:val="24"/>
          <w:shd w:val="clear" w:color="auto" w:fill="FFFFFF"/>
        </w:rPr>
        <w:t>euro</w:t>
      </w:r>
      <w:proofErr w:type="spellEnd"/>
      <w:r w:rsidR="00E31B2B" w:rsidRPr="00F43FBF">
        <w:rPr>
          <w:rFonts w:ascii="Times New Roman" w:hAnsi="Times New Roman" w:cs="Times New Roman"/>
          <w:i/>
          <w:iCs/>
          <w:sz w:val="24"/>
          <w:szCs w:val="24"/>
          <w:shd w:val="clear" w:color="auto" w:fill="FFFFFF"/>
        </w:rPr>
        <w:t xml:space="preserve"> Viedo pilsētvides tehnoloģiju uzstādīšana Limbažu novadā, 15000 </w:t>
      </w:r>
      <w:proofErr w:type="spellStart"/>
      <w:r w:rsidR="00E31B2B" w:rsidRPr="00F43FBF">
        <w:rPr>
          <w:rFonts w:ascii="Times New Roman" w:hAnsi="Times New Roman" w:cs="Times New Roman"/>
          <w:i/>
          <w:iCs/>
          <w:sz w:val="24"/>
          <w:szCs w:val="24"/>
          <w:shd w:val="clear" w:color="auto" w:fill="FFFFFF"/>
        </w:rPr>
        <w:t>euro</w:t>
      </w:r>
      <w:proofErr w:type="spellEnd"/>
      <w:r w:rsidR="00E31B2B" w:rsidRPr="00F43FBF">
        <w:rPr>
          <w:rFonts w:ascii="Times New Roman" w:hAnsi="Times New Roman" w:cs="Times New Roman"/>
          <w:i/>
          <w:iCs/>
          <w:sz w:val="24"/>
          <w:szCs w:val="24"/>
          <w:shd w:val="clear" w:color="auto" w:fill="FFFFFF"/>
        </w:rPr>
        <w:t xml:space="preserve"> Teritorijas plānojuma 3. redakcijas izstrādei u.c.</w:t>
      </w:r>
      <w:r w:rsidR="00290148">
        <w:rPr>
          <w:rFonts w:ascii="Times New Roman" w:hAnsi="Times New Roman" w:cs="Times New Roman"/>
          <w:i/>
          <w:iCs/>
          <w:sz w:val="24"/>
          <w:szCs w:val="24"/>
          <w:shd w:val="clear" w:color="auto" w:fill="FFFFFF"/>
        </w:rPr>
        <w:t>);</w:t>
      </w:r>
    </w:p>
    <w:p w14:paraId="235E709C" w14:textId="359C5CCC" w:rsidR="00136E40" w:rsidRPr="00F43FBF"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sz w:val="24"/>
          <w:szCs w:val="24"/>
          <w:shd w:val="clear" w:color="auto" w:fill="FFFFFF"/>
        </w:rPr>
      </w:pPr>
      <w:r w:rsidRPr="00F43FBF">
        <w:rPr>
          <w:rFonts w:ascii="Times New Roman" w:hAnsi="Times New Roman" w:cs="Times New Roman"/>
          <w:sz w:val="24"/>
          <w:szCs w:val="24"/>
          <w:shd w:val="clear" w:color="auto" w:fill="FFFFFF"/>
        </w:rPr>
        <w:t>Finansējums atbalsta programmām 9</w:t>
      </w:r>
      <w:r w:rsidR="00E31B2B" w:rsidRPr="00F43FBF">
        <w:rPr>
          <w:rFonts w:ascii="Times New Roman" w:hAnsi="Times New Roman" w:cs="Times New Roman"/>
          <w:sz w:val="24"/>
          <w:szCs w:val="24"/>
          <w:shd w:val="clear" w:color="auto" w:fill="FFFFFF"/>
        </w:rPr>
        <w:t>5</w:t>
      </w:r>
      <w:r w:rsidRPr="00F43FBF">
        <w:rPr>
          <w:rFonts w:ascii="Times New Roman" w:hAnsi="Times New Roman" w:cs="Times New Roman"/>
          <w:sz w:val="24"/>
          <w:szCs w:val="24"/>
          <w:shd w:val="clear" w:color="auto" w:fill="FFFFFF"/>
        </w:rPr>
        <w:t>’</w:t>
      </w:r>
      <w:r w:rsidR="00E31B2B" w:rsidRPr="00F43FBF">
        <w:rPr>
          <w:rFonts w:ascii="Times New Roman" w:hAnsi="Times New Roman" w:cs="Times New Roman"/>
          <w:sz w:val="24"/>
          <w:szCs w:val="24"/>
          <w:shd w:val="clear" w:color="auto" w:fill="FFFFFF"/>
        </w:rPr>
        <w:t>3</w:t>
      </w:r>
      <w:r w:rsidRPr="00F43FBF">
        <w:rPr>
          <w:rFonts w:ascii="Times New Roman" w:hAnsi="Times New Roman" w:cs="Times New Roman"/>
          <w:sz w:val="24"/>
          <w:szCs w:val="24"/>
          <w:shd w:val="clear" w:color="auto" w:fill="FFFFFF"/>
        </w:rPr>
        <w:t xml:space="preserve">36 </w:t>
      </w:r>
      <w:proofErr w:type="spellStart"/>
      <w:r w:rsidRPr="00F43FBF">
        <w:rPr>
          <w:rFonts w:ascii="Times New Roman" w:hAnsi="Times New Roman" w:cs="Times New Roman"/>
          <w:i/>
          <w:iCs/>
          <w:sz w:val="24"/>
          <w:szCs w:val="24"/>
          <w:shd w:val="clear" w:color="auto" w:fill="FFFFFF"/>
        </w:rPr>
        <w:t>euro</w:t>
      </w:r>
      <w:proofErr w:type="spellEnd"/>
    </w:p>
    <w:p w14:paraId="7912E231" w14:textId="7975F0B0" w:rsidR="00136E40" w:rsidRPr="00F43FBF" w:rsidRDefault="00136E40" w:rsidP="0060666E">
      <w:pPr>
        <w:pStyle w:val="Sarakstarindkopa"/>
        <w:autoSpaceDE w:val="0"/>
        <w:autoSpaceDN w:val="0"/>
        <w:adjustRightInd w:val="0"/>
        <w:spacing w:after="0" w:line="240" w:lineRule="auto"/>
        <w:jc w:val="both"/>
        <w:rPr>
          <w:rFonts w:ascii="Times New Roman" w:hAnsi="Times New Roman" w:cs="Times New Roman"/>
          <w:sz w:val="24"/>
          <w:szCs w:val="24"/>
          <w:shd w:val="clear" w:color="auto" w:fill="FFFFFF"/>
        </w:rPr>
      </w:pPr>
      <w:r w:rsidRPr="00F43FBF">
        <w:rPr>
          <w:rFonts w:ascii="Times New Roman" w:hAnsi="Times New Roman" w:cs="Times New Roman"/>
          <w:i/>
          <w:iCs/>
          <w:sz w:val="24"/>
          <w:szCs w:val="24"/>
          <w:shd w:val="clear" w:color="auto" w:fill="FFFFFF"/>
        </w:rPr>
        <w:t xml:space="preserve"> (12’000 </w:t>
      </w:r>
      <w:proofErr w:type="spellStart"/>
      <w:r w:rsidRPr="00F43FBF">
        <w:rPr>
          <w:rFonts w:ascii="Times New Roman" w:hAnsi="Times New Roman" w:cs="Times New Roman"/>
          <w:i/>
          <w:iCs/>
          <w:sz w:val="24"/>
          <w:szCs w:val="24"/>
          <w:shd w:val="clear" w:color="auto" w:fill="FFFFFF"/>
        </w:rPr>
        <w:t>euro</w:t>
      </w:r>
      <w:proofErr w:type="spellEnd"/>
      <w:r w:rsidRPr="00F43FBF">
        <w:rPr>
          <w:rFonts w:ascii="Times New Roman" w:hAnsi="Times New Roman" w:cs="Times New Roman"/>
          <w:i/>
          <w:iCs/>
          <w:sz w:val="24"/>
          <w:szCs w:val="24"/>
          <w:shd w:val="clear" w:color="auto" w:fill="FFFFFF"/>
        </w:rPr>
        <w:t xml:space="preserve"> Latvijas evaņģēliski luteriskās Baznīcas Skultes draudzei kapu uzturēšanai, 21’336 </w:t>
      </w:r>
      <w:proofErr w:type="spellStart"/>
      <w:r w:rsidRPr="00F43FBF">
        <w:rPr>
          <w:rFonts w:ascii="Times New Roman" w:hAnsi="Times New Roman" w:cs="Times New Roman"/>
          <w:i/>
          <w:iCs/>
          <w:sz w:val="24"/>
          <w:szCs w:val="24"/>
          <w:shd w:val="clear" w:color="auto" w:fill="FFFFFF"/>
        </w:rPr>
        <w:t>euro</w:t>
      </w:r>
      <w:proofErr w:type="spellEnd"/>
      <w:r w:rsidRPr="00F43FBF">
        <w:rPr>
          <w:rFonts w:ascii="Times New Roman" w:hAnsi="Times New Roman" w:cs="Times New Roman"/>
          <w:i/>
          <w:iCs/>
          <w:sz w:val="24"/>
          <w:szCs w:val="24"/>
          <w:shd w:val="clear" w:color="auto" w:fill="FFFFFF"/>
        </w:rPr>
        <w:t xml:space="preserve"> Atbalsts nevalstiskām un reliģiskām organizācijām, 50’000 </w:t>
      </w:r>
      <w:proofErr w:type="spellStart"/>
      <w:r w:rsidRPr="00F43FBF">
        <w:rPr>
          <w:rFonts w:ascii="Times New Roman" w:hAnsi="Times New Roman" w:cs="Times New Roman"/>
          <w:i/>
          <w:iCs/>
          <w:sz w:val="24"/>
          <w:szCs w:val="24"/>
          <w:shd w:val="clear" w:color="auto" w:fill="FFFFFF"/>
        </w:rPr>
        <w:t>euro</w:t>
      </w:r>
      <w:proofErr w:type="spellEnd"/>
      <w:r w:rsidRPr="00F43FBF">
        <w:rPr>
          <w:rFonts w:ascii="Times New Roman" w:hAnsi="Times New Roman" w:cs="Times New Roman"/>
          <w:i/>
          <w:iCs/>
          <w:sz w:val="24"/>
          <w:szCs w:val="24"/>
          <w:shd w:val="clear" w:color="auto" w:fill="FFFFFF"/>
        </w:rPr>
        <w:t xml:space="preserve"> Vēsturisko fasāžu atjaunošanai, 12’000 </w:t>
      </w:r>
      <w:proofErr w:type="spellStart"/>
      <w:r w:rsidRPr="00F43FBF">
        <w:rPr>
          <w:rFonts w:ascii="Times New Roman" w:hAnsi="Times New Roman" w:cs="Times New Roman"/>
          <w:i/>
          <w:iCs/>
          <w:sz w:val="24"/>
          <w:szCs w:val="24"/>
          <w:shd w:val="clear" w:color="auto" w:fill="FFFFFF"/>
        </w:rPr>
        <w:t>euro</w:t>
      </w:r>
      <w:proofErr w:type="spellEnd"/>
      <w:r w:rsidRPr="00F43FBF">
        <w:rPr>
          <w:rFonts w:ascii="Times New Roman" w:hAnsi="Times New Roman" w:cs="Times New Roman"/>
          <w:i/>
          <w:iCs/>
          <w:sz w:val="24"/>
          <w:szCs w:val="24"/>
          <w:shd w:val="clear" w:color="auto" w:fill="FFFFFF"/>
        </w:rPr>
        <w:t xml:space="preserve"> Ozolmuižas pils uzturēšanas nodrošināšanai).</w:t>
      </w:r>
    </w:p>
    <w:p w14:paraId="647C6F1E" w14:textId="77777777" w:rsidR="00136E40" w:rsidRPr="00F43FBF" w:rsidRDefault="00136E40" w:rsidP="00136E40">
      <w:pPr>
        <w:autoSpaceDE w:val="0"/>
        <w:autoSpaceDN w:val="0"/>
        <w:adjustRightInd w:val="0"/>
        <w:spacing w:after="0" w:line="240" w:lineRule="auto"/>
        <w:rPr>
          <w:rFonts w:ascii="Times New Roman" w:hAnsi="Times New Roman" w:cs="Times New Roman"/>
          <w:b/>
          <w:bCs/>
          <w:sz w:val="24"/>
          <w:szCs w:val="24"/>
          <w:shd w:val="clear" w:color="auto" w:fill="FFFFFF"/>
        </w:rPr>
      </w:pPr>
    </w:p>
    <w:p w14:paraId="14BFB721" w14:textId="7DA6EE73" w:rsidR="00136E40" w:rsidRPr="00F43FBF"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F43FBF">
        <w:rPr>
          <w:rFonts w:ascii="Times New Roman" w:hAnsi="Times New Roman" w:cs="Times New Roman"/>
          <w:b/>
          <w:bCs/>
          <w:sz w:val="24"/>
          <w:szCs w:val="24"/>
          <w:shd w:val="clear" w:color="auto" w:fill="FFFFFF"/>
        </w:rPr>
        <w:t xml:space="preserve">Ekonomiskā darbība </w:t>
      </w:r>
      <w:r w:rsidR="00CF630B" w:rsidRPr="00F43FBF">
        <w:rPr>
          <w:rFonts w:ascii="Times New Roman" w:hAnsi="Times New Roman" w:cs="Times New Roman"/>
          <w:b/>
          <w:bCs/>
          <w:sz w:val="24"/>
          <w:szCs w:val="24"/>
          <w:shd w:val="clear" w:color="auto" w:fill="FFFFFF"/>
        </w:rPr>
        <w:t>3</w:t>
      </w:r>
      <w:r w:rsidRPr="00F43FBF">
        <w:rPr>
          <w:rFonts w:ascii="Times New Roman" w:hAnsi="Times New Roman" w:cs="Times New Roman"/>
          <w:b/>
          <w:bCs/>
          <w:sz w:val="24"/>
          <w:szCs w:val="24"/>
          <w:shd w:val="clear" w:color="auto" w:fill="FFFFFF"/>
        </w:rPr>
        <w:t>’</w:t>
      </w:r>
      <w:r w:rsidR="00CF630B" w:rsidRPr="00F43FBF">
        <w:rPr>
          <w:rFonts w:ascii="Times New Roman" w:hAnsi="Times New Roman" w:cs="Times New Roman"/>
          <w:b/>
          <w:bCs/>
          <w:sz w:val="24"/>
          <w:szCs w:val="24"/>
          <w:shd w:val="clear" w:color="auto" w:fill="FFFFFF"/>
        </w:rPr>
        <w:t>716</w:t>
      </w:r>
      <w:r w:rsidRPr="00F43FBF">
        <w:rPr>
          <w:rFonts w:ascii="Times New Roman" w:hAnsi="Times New Roman" w:cs="Times New Roman"/>
          <w:b/>
          <w:bCs/>
          <w:sz w:val="24"/>
          <w:szCs w:val="24"/>
          <w:shd w:val="clear" w:color="auto" w:fill="FFFFFF"/>
        </w:rPr>
        <w:t>’</w:t>
      </w:r>
      <w:r w:rsidR="00CF630B" w:rsidRPr="00F43FBF">
        <w:rPr>
          <w:rFonts w:ascii="Times New Roman" w:hAnsi="Times New Roman" w:cs="Times New Roman"/>
          <w:b/>
          <w:bCs/>
          <w:sz w:val="24"/>
          <w:szCs w:val="24"/>
          <w:shd w:val="clear" w:color="auto" w:fill="FFFFFF"/>
        </w:rPr>
        <w:t>80</w:t>
      </w:r>
      <w:r w:rsidRPr="00F43FBF">
        <w:rPr>
          <w:rFonts w:ascii="Times New Roman" w:hAnsi="Times New Roman" w:cs="Times New Roman"/>
          <w:b/>
          <w:bCs/>
          <w:sz w:val="24"/>
          <w:szCs w:val="24"/>
          <w:shd w:val="clear" w:color="auto" w:fill="FFFFFF"/>
        </w:rPr>
        <w:t xml:space="preserve">4 </w:t>
      </w:r>
      <w:proofErr w:type="spellStart"/>
      <w:r w:rsidRPr="00F43FBF">
        <w:rPr>
          <w:rFonts w:ascii="Times New Roman" w:hAnsi="Times New Roman" w:cs="Times New Roman"/>
          <w:b/>
          <w:bCs/>
          <w:i/>
          <w:iCs/>
          <w:sz w:val="24"/>
          <w:szCs w:val="24"/>
          <w:shd w:val="clear" w:color="auto" w:fill="FFFFFF"/>
        </w:rPr>
        <w:t>euro</w:t>
      </w:r>
      <w:proofErr w:type="spellEnd"/>
      <w:r w:rsidRPr="00F43FBF">
        <w:rPr>
          <w:rFonts w:ascii="Times New Roman" w:hAnsi="Times New Roman" w:cs="Times New Roman"/>
          <w:b/>
          <w:bCs/>
          <w:i/>
          <w:iCs/>
          <w:sz w:val="24"/>
          <w:szCs w:val="24"/>
          <w:shd w:val="clear" w:color="auto" w:fill="FFFFFF"/>
        </w:rPr>
        <w:t>, t.sk:</w:t>
      </w:r>
    </w:p>
    <w:p w14:paraId="19E12FAD" w14:textId="6849FA15" w:rsidR="00136E40" w:rsidRPr="00B525D5"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B525D5">
        <w:rPr>
          <w:rFonts w:ascii="Times New Roman" w:hAnsi="Times New Roman" w:cs="Times New Roman"/>
          <w:sz w:val="24"/>
          <w:szCs w:val="24"/>
          <w:shd w:val="clear" w:color="auto" w:fill="FFFFFF"/>
        </w:rPr>
        <w:t>Pašvaldības aģentūrai “</w:t>
      </w:r>
      <w:r w:rsidR="00CC3E60">
        <w:rPr>
          <w:rFonts w:ascii="Times New Roman" w:hAnsi="Times New Roman" w:cs="Times New Roman"/>
          <w:sz w:val="24"/>
          <w:szCs w:val="24"/>
          <w:shd w:val="clear" w:color="auto" w:fill="FFFFFF"/>
        </w:rPr>
        <w:t>LAUTA</w:t>
      </w:r>
      <w:r w:rsidRPr="00B525D5">
        <w:rPr>
          <w:rFonts w:ascii="Times New Roman" w:hAnsi="Times New Roman" w:cs="Times New Roman"/>
          <w:sz w:val="24"/>
          <w:szCs w:val="24"/>
          <w:shd w:val="clear" w:color="auto" w:fill="FFFFFF"/>
        </w:rPr>
        <w:t xml:space="preserve">” </w:t>
      </w:r>
      <w:r w:rsidR="00B525D5" w:rsidRPr="00B525D5">
        <w:rPr>
          <w:rFonts w:ascii="Times New Roman" w:hAnsi="Times New Roman" w:cs="Times New Roman"/>
          <w:sz w:val="24"/>
          <w:szCs w:val="24"/>
          <w:shd w:val="clear" w:color="auto" w:fill="FFFFFF"/>
        </w:rPr>
        <w:t>4</w:t>
      </w:r>
      <w:r w:rsidR="00967ED0">
        <w:rPr>
          <w:rFonts w:ascii="Times New Roman" w:hAnsi="Times New Roman" w:cs="Times New Roman"/>
          <w:sz w:val="24"/>
          <w:szCs w:val="24"/>
          <w:shd w:val="clear" w:color="auto" w:fill="FFFFFF"/>
        </w:rPr>
        <w:t>23</w:t>
      </w:r>
      <w:r w:rsidRPr="00B525D5">
        <w:rPr>
          <w:rFonts w:ascii="Times New Roman" w:hAnsi="Times New Roman" w:cs="Times New Roman"/>
          <w:sz w:val="24"/>
          <w:szCs w:val="24"/>
          <w:shd w:val="clear" w:color="auto" w:fill="FFFFFF"/>
        </w:rPr>
        <w:t>’</w:t>
      </w:r>
      <w:r w:rsidR="00967ED0">
        <w:rPr>
          <w:rFonts w:ascii="Times New Roman" w:hAnsi="Times New Roman" w:cs="Times New Roman"/>
          <w:sz w:val="24"/>
          <w:szCs w:val="24"/>
          <w:shd w:val="clear" w:color="auto" w:fill="FFFFFF"/>
        </w:rPr>
        <w:t>133</w:t>
      </w:r>
      <w:r w:rsidRPr="00B525D5">
        <w:rPr>
          <w:rFonts w:ascii="Times New Roman" w:hAnsi="Times New Roman" w:cs="Times New Roman"/>
          <w:sz w:val="24"/>
          <w:szCs w:val="24"/>
          <w:shd w:val="clear" w:color="auto" w:fill="FFFFFF"/>
        </w:rPr>
        <w:t xml:space="preserve"> </w:t>
      </w:r>
      <w:bookmarkStart w:id="18" w:name="_Hlk127388911"/>
      <w:proofErr w:type="spellStart"/>
      <w:r w:rsidRPr="00B525D5">
        <w:rPr>
          <w:rFonts w:ascii="Times New Roman" w:hAnsi="Times New Roman" w:cs="Times New Roman"/>
          <w:i/>
          <w:iCs/>
          <w:sz w:val="24"/>
          <w:szCs w:val="24"/>
          <w:shd w:val="clear" w:color="auto" w:fill="FFFFFF"/>
        </w:rPr>
        <w:t>euro</w:t>
      </w:r>
      <w:bookmarkEnd w:id="18"/>
      <w:proofErr w:type="spellEnd"/>
      <w:r w:rsidR="00290148">
        <w:rPr>
          <w:rFonts w:ascii="Times New Roman" w:hAnsi="Times New Roman" w:cs="Times New Roman"/>
          <w:i/>
          <w:iCs/>
          <w:sz w:val="24"/>
          <w:szCs w:val="24"/>
          <w:shd w:val="clear" w:color="auto" w:fill="FFFFFF"/>
        </w:rPr>
        <w:t>,</w:t>
      </w:r>
    </w:p>
    <w:p w14:paraId="6EEECCA6" w14:textId="5AF5FAA3" w:rsidR="00136E40" w:rsidRPr="000C66D5"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0C66D5">
        <w:rPr>
          <w:rFonts w:ascii="Times New Roman" w:hAnsi="Times New Roman" w:cs="Times New Roman"/>
          <w:sz w:val="24"/>
          <w:szCs w:val="24"/>
          <w:shd w:val="clear" w:color="auto" w:fill="FFFFFF"/>
        </w:rPr>
        <w:lastRenderedPageBreak/>
        <w:t>Limbažu tirgum 3</w:t>
      </w:r>
      <w:r w:rsidR="000C66D5" w:rsidRPr="000C66D5">
        <w:rPr>
          <w:rFonts w:ascii="Times New Roman" w:hAnsi="Times New Roman" w:cs="Times New Roman"/>
          <w:sz w:val="24"/>
          <w:szCs w:val="24"/>
          <w:shd w:val="clear" w:color="auto" w:fill="FFFFFF"/>
        </w:rPr>
        <w:t>9</w:t>
      </w:r>
      <w:r w:rsidRPr="000C66D5">
        <w:rPr>
          <w:rFonts w:ascii="Times New Roman" w:hAnsi="Times New Roman" w:cs="Times New Roman"/>
          <w:sz w:val="24"/>
          <w:szCs w:val="24"/>
          <w:shd w:val="clear" w:color="auto" w:fill="FFFFFF"/>
        </w:rPr>
        <w:t>’</w:t>
      </w:r>
      <w:r w:rsidR="000C66D5" w:rsidRPr="000C66D5">
        <w:rPr>
          <w:rFonts w:ascii="Times New Roman" w:hAnsi="Times New Roman" w:cs="Times New Roman"/>
          <w:sz w:val="24"/>
          <w:szCs w:val="24"/>
          <w:shd w:val="clear" w:color="auto" w:fill="FFFFFF"/>
        </w:rPr>
        <w:t>645</w:t>
      </w:r>
      <w:r w:rsidRPr="000C66D5">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5A2DDD1C" w14:textId="0BA5F673" w:rsidR="00136E40" w:rsidRPr="00B525D5"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B525D5">
        <w:rPr>
          <w:rFonts w:ascii="Times New Roman" w:hAnsi="Times New Roman" w:cs="Times New Roman"/>
          <w:sz w:val="24"/>
          <w:szCs w:val="24"/>
          <w:shd w:val="clear" w:color="auto" w:fill="FFFFFF"/>
        </w:rPr>
        <w:t>Nekustamā īpašuma un teritori</w:t>
      </w:r>
      <w:r w:rsidR="00CC3E60">
        <w:rPr>
          <w:rFonts w:ascii="Times New Roman" w:hAnsi="Times New Roman" w:cs="Times New Roman"/>
          <w:sz w:val="24"/>
          <w:szCs w:val="24"/>
          <w:shd w:val="clear" w:color="auto" w:fill="FFFFFF"/>
        </w:rPr>
        <w:t>jas</w:t>
      </w:r>
      <w:r w:rsidRPr="00B525D5">
        <w:rPr>
          <w:rFonts w:ascii="Times New Roman" w:hAnsi="Times New Roman" w:cs="Times New Roman"/>
          <w:sz w:val="24"/>
          <w:szCs w:val="24"/>
          <w:shd w:val="clear" w:color="auto" w:fill="FFFFFF"/>
        </w:rPr>
        <w:t xml:space="preserve"> plānojuma nodaļai 5</w:t>
      </w:r>
      <w:r w:rsidR="00B525D5" w:rsidRPr="00B525D5">
        <w:rPr>
          <w:rFonts w:ascii="Times New Roman" w:hAnsi="Times New Roman" w:cs="Times New Roman"/>
          <w:sz w:val="24"/>
          <w:szCs w:val="24"/>
          <w:shd w:val="clear" w:color="auto" w:fill="FFFFFF"/>
        </w:rPr>
        <w:t>91</w:t>
      </w:r>
      <w:r w:rsidRPr="00B525D5">
        <w:rPr>
          <w:rFonts w:ascii="Times New Roman" w:hAnsi="Times New Roman" w:cs="Times New Roman"/>
          <w:sz w:val="24"/>
          <w:szCs w:val="24"/>
          <w:shd w:val="clear" w:color="auto" w:fill="FFFFFF"/>
        </w:rPr>
        <w:t>’</w:t>
      </w:r>
      <w:r w:rsidR="00B525D5" w:rsidRPr="00B525D5">
        <w:rPr>
          <w:rFonts w:ascii="Times New Roman" w:hAnsi="Times New Roman" w:cs="Times New Roman"/>
          <w:sz w:val="24"/>
          <w:szCs w:val="24"/>
          <w:shd w:val="clear" w:color="auto" w:fill="FFFFFF"/>
        </w:rPr>
        <w:t>865</w:t>
      </w:r>
      <w:r w:rsidRPr="00B525D5">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2C886F16" w14:textId="1DD2377A" w:rsidR="00136E40" w:rsidRPr="00B525D5"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B525D5">
        <w:rPr>
          <w:rFonts w:ascii="Times New Roman" w:hAnsi="Times New Roman" w:cs="Times New Roman"/>
          <w:sz w:val="24"/>
          <w:szCs w:val="24"/>
          <w:shd w:val="clear" w:color="auto" w:fill="FFFFFF"/>
        </w:rPr>
        <w:t>Limbažu novada būvvaldei 1</w:t>
      </w:r>
      <w:r w:rsidR="00B525D5" w:rsidRPr="00B525D5">
        <w:rPr>
          <w:rFonts w:ascii="Times New Roman" w:hAnsi="Times New Roman" w:cs="Times New Roman"/>
          <w:sz w:val="24"/>
          <w:szCs w:val="24"/>
          <w:shd w:val="clear" w:color="auto" w:fill="FFFFFF"/>
        </w:rPr>
        <w:t>92’120</w:t>
      </w:r>
      <w:r w:rsidRPr="00B525D5">
        <w:rPr>
          <w:rFonts w:ascii="Times New Roman" w:hAnsi="Times New Roman" w:cs="Times New Roman"/>
          <w:sz w:val="24"/>
          <w:szCs w:val="24"/>
          <w:shd w:val="clear" w:color="auto" w:fill="FFFFFF"/>
        </w:rPr>
        <w:t xml:space="preserve"> </w:t>
      </w:r>
      <w:proofErr w:type="spellStart"/>
      <w:r w:rsidRPr="00B525D5">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091A78C3" w14:textId="2AA1E5BC" w:rsidR="00136E40" w:rsidRPr="000C66D5"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0C66D5">
        <w:rPr>
          <w:rFonts w:ascii="Times New Roman" w:hAnsi="Times New Roman" w:cs="Times New Roman"/>
          <w:sz w:val="24"/>
          <w:szCs w:val="24"/>
          <w:shd w:val="clear" w:color="auto" w:fill="FFFFFF"/>
        </w:rPr>
        <w:t>Alojas apvienības pārvaldes teritorijai 2</w:t>
      </w:r>
      <w:r w:rsidR="000C66D5" w:rsidRPr="000C66D5">
        <w:rPr>
          <w:rFonts w:ascii="Times New Roman" w:hAnsi="Times New Roman" w:cs="Times New Roman"/>
          <w:sz w:val="24"/>
          <w:szCs w:val="24"/>
          <w:shd w:val="clear" w:color="auto" w:fill="FFFFFF"/>
        </w:rPr>
        <w:t>81</w:t>
      </w:r>
      <w:r w:rsidRPr="000C66D5">
        <w:rPr>
          <w:rFonts w:ascii="Times New Roman" w:hAnsi="Times New Roman" w:cs="Times New Roman"/>
          <w:sz w:val="24"/>
          <w:szCs w:val="24"/>
          <w:shd w:val="clear" w:color="auto" w:fill="FFFFFF"/>
        </w:rPr>
        <w:t>’</w:t>
      </w:r>
      <w:r w:rsidR="000C66D5" w:rsidRPr="000C66D5">
        <w:rPr>
          <w:rFonts w:ascii="Times New Roman" w:hAnsi="Times New Roman" w:cs="Times New Roman"/>
          <w:sz w:val="24"/>
          <w:szCs w:val="24"/>
          <w:shd w:val="clear" w:color="auto" w:fill="FFFFFF"/>
        </w:rPr>
        <w:t>2</w:t>
      </w:r>
      <w:r w:rsidRPr="000C66D5">
        <w:rPr>
          <w:rFonts w:ascii="Times New Roman" w:hAnsi="Times New Roman" w:cs="Times New Roman"/>
          <w:sz w:val="24"/>
          <w:szCs w:val="24"/>
          <w:shd w:val="clear" w:color="auto" w:fill="FFFFFF"/>
        </w:rPr>
        <w:t xml:space="preserve">82 </w:t>
      </w:r>
      <w:proofErr w:type="spellStart"/>
      <w:r w:rsidR="00290148">
        <w:rPr>
          <w:rFonts w:ascii="Times New Roman" w:hAnsi="Times New Roman" w:cs="Times New Roman"/>
          <w:i/>
          <w:iCs/>
          <w:sz w:val="24"/>
          <w:szCs w:val="24"/>
          <w:shd w:val="clear" w:color="auto" w:fill="FFFFFF"/>
        </w:rPr>
        <w:t>euro</w:t>
      </w:r>
      <w:proofErr w:type="spellEnd"/>
      <w:r w:rsidRPr="000C66D5">
        <w:rPr>
          <w:rFonts w:ascii="Times New Roman" w:hAnsi="Times New Roman" w:cs="Times New Roman"/>
          <w:i/>
          <w:iCs/>
          <w:sz w:val="24"/>
          <w:szCs w:val="24"/>
          <w:shd w:val="clear" w:color="auto" w:fill="FFFFFF"/>
        </w:rPr>
        <w:t xml:space="preserve"> (kurināmais, transports)</w:t>
      </w:r>
      <w:r w:rsidR="00290148">
        <w:rPr>
          <w:rFonts w:ascii="Times New Roman" w:hAnsi="Times New Roman" w:cs="Times New Roman"/>
          <w:i/>
          <w:iCs/>
          <w:sz w:val="24"/>
          <w:szCs w:val="24"/>
          <w:shd w:val="clear" w:color="auto" w:fill="FFFFFF"/>
        </w:rPr>
        <w:t>;</w:t>
      </w:r>
    </w:p>
    <w:p w14:paraId="5797752E" w14:textId="68F9F7AC" w:rsidR="00136E40" w:rsidRPr="000C66D5"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0C66D5">
        <w:rPr>
          <w:rFonts w:ascii="Times New Roman" w:hAnsi="Times New Roman" w:cs="Times New Roman"/>
          <w:sz w:val="24"/>
          <w:szCs w:val="24"/>
          <w:shd w:val="clear" w:color="auto" w:fill="FFFFFF"/>
        </w:rPr>
        <w:t xml:space="preserve">Salacgrīvas apvienības pārvaldes teritorijai </w:t>
      </w:r>
      <w:r w:rsidR="000C66D5" w:rsidRPr="000C66D5">
        <w:rPr>
          <w:rFonts w:ascii="Times New Roman" w:hAnsi="Times New Roman" w:cs="Times New Roman"/>
          <w:sz w:val="24"/>
          <w:szCs w:val="24"/>
          <w:shd w:val="clear" w:color="auto" w:fill="FFFFFF"/>
        </w:rPr>
        <w:t>600’400</w:t>
      </w:r>
      <w:r w:rsidRPr="000C66D5">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68774338" w14:textId="759BE405" w:rsidR="00136E40" w:rsidRPr="000C66D5"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0C66D5">
        <w:rPr>
          <w:rFonts w:ascii="Times New Roman" w:hAnsi="Times New Roman" w:cs="Times New Roman"/>
          <w:sz w:val="24"/>
          <w:szCs w:val="24"/>
          <w:shd w:val="clear" w:color="auto" w:fill="FFFFFF"/>
        </w:rPr>
        <w:t>Limbažu apvienības pārvaldes teritorijai 1’</w:t>
      </w:r>
      <w:r w:rsidR="000C66D5" w:rsidRPr="000C66D5">
        <w:rPr>
          <w:rFonts w:ascii="Times New Roman" w:hAnsi="Times New Roman" w:cs="Times New Roman"/>
          <w:sz w:val="24"/>
          <w:szCs w:val="24"/>
          <w:shd w:val="clear" w:color="auto" w:fill="FFFFFF"/>
        </w:rPr>
        <w:t>106</w:t>
      </w:r>
      <w:r w:rsidRPr="000C66D5">
        <w:rPr>
          <w:rFonts w:ascii="Times New Roman" w:hAnsi="Times New Roman" w:cs="Times New Roman"/>
          <w:sz w:val="24"/>
          <w:szCs w:val="24"/>
          <w:shd w:val="clear" w:color="auto" w:fill="FFFFFF"/>
        </w:rPr>
        <w:t>’</w:t>
      </w:r>
      <w:r w:rsidR="000C66D5" w:rsidRPr="000C66D5">
        <w:rPr>
          <w:rFonts w:ascii="Times New Roman" w:hAnsi="Times New Roman" w:cs="Times New Roman"/>
          <w:sz w:val="24"/>
          <w:szCs w:val="24"/>
          <w:shd w:val="clear" w:color="auto" w:fill="FFFFFF"/>
        </w:rPr>
        <w:t>278</w:t>
      </w:r>
      <w:r w:rsidRPr="000C66D5">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425AAF8F" w14:textId="008EE04D" w:rsidR="00136E40" w:rsidRPr="00EA3FA9"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A3FA9">
        <w:rPr>
          <w:rFonts w:ascii="Times New Roman" w:hAnsi="Times New Roman" w:cs="Times New Roman"/>
          <w:sz w:val="24"/>
          <w:szCs w:val="24"/>
          <w:shd w:val="clear" w:color="auto" w:fill="FFFFFF"/>
        </w:rPr>
        <w:t>Salacgrīvas apvienības pārvaldes katlumājām 23</w:t>
      </w:r>
      <w:r w:rsidR="00EA3FA9" w:rsidRPr="00EA3FA9">
        <w:rPr>
          <w:rFonts w:ascii="Times New Roman" w:hAnsi="Times New Roman" w:cs="Times New Roman"/>
          <w:sz w:val="24"/>
          <w:szCs w:val="24"/>
          <w:shd w:val="clear" w:color="auto" w:fill="FFFFFF"/>
        </w:rPr>
        <w:t>2</w:t>
      </w:r>
      <w:r w:rsidRPr="00EA3FA9">
        <w:rPr>
          <w:rFonts w:ascii="Times New Roman" w:hAnsi="Times New Roman" w:cs="Times New Roman"/>
          <w:sz w:val="24"/>
          <w:szCs w:val="24"/>
          <w:shd w:val="clear" w:color="auto" w:fill="FFFFFF"/>
        </w:rPr>
        <w:t>’8</w:t>
      </w:r>
      <w:r w:rsidR="00EA3FA9" w:rsidRPr="00EA3FA9">
        <w:rPr>
          <w:rFonts w:ascii="Times New Roman" w:hAnsi="Times New Roman" w:cs="Times New Roman"/>
          <w:sz w:val="24"/>
          <w:szCs w:val="24"/>
          <w:shd w:val="clear" w:color="auto" w:fill="FFFFFF"/>
        </w:rPr>
        <w:t>26</w:t>
      </w:r>
      <w:r w:rsidRPr="00EA3FA9">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2C0DD03A" w14:textId="14ED3475" w:rsidR="00136E40" w:rsidRPr="00EA3FA9"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EA3FA9">
        <w:rPr>
          <w:rFonts w:ascii="Times New Roman" w:hAnsi="Times New Roman" w:cs="Times New Roman"/>
          <w:sz w:val="24"/>
          <w:szCs w:val="24"/>
          <w:shd w:val="clear" w:color="auto" w:fill="FFFFFF"/>
        </w:rPr>
        <w:t>Limbažu apvienības pārvaldes katlumājām 12</w:t>
      </w:r>
      <w:r w:rsidR="000C66D5" w:rsidRPr="00EA3FA9">
        <w:rPr>
          <w:rFonts w:ascii="Times New Roman" w:hAnsi="Times New Roman" w:cs="Times New Roman"/>
          <w:sz w:val="24"/>
          <w:szCs w:val="24"/>
          <w:shd w:val="clear" w:color="auto" w:fill="FFFFFF"/>
        </w:rPr>
        <w:t>9</w:t>
      </w:r>
      <w:r w:rsidRPr="00EA3FA9">
        <w:rPr>
          <w:rFonts w:ascii="Times New Roman" w:hAnsi="Times New Roman" w:cs="Times New Roman"/>
          <w:sz w:val="24"/>
          <w:szCs w:val="24"/>
          <w:shd w:val="clear" w:color="auto" w:fill="FFFFFF"/>
        </w:rPr>
        <w:t>’</w:t>
      </w:r>
      <w:r w:rsidR="000C66D5" w:rsidRPr="00EA3FA9">
        <w:rPr>
          <w:rFonts w:ascii="Times New Roman" w:hAnsi="Times New Roman" w:cs="Times New Roman"/>
          <w:sz w:val="24"/>
          <w:szCs w:val="24"/>
          <w:shd w:val="clear" w:color="auto" w:fill="FFFFFF"/>
        </w:rPr>
        <w:t>4</w:t>
      </w:r>
      <w:r w:rsidRPr="00EA3FA9">
        <w:rPr>
          <w:rFonts w:ascii="Times New Roman" w:hAnsi="Times New Roman" w:cs="Times New Roman"/>
          <w:sz w:val="24"/>
          <w:szCs w:val="24"/>
          <w:shd w:val="clear" w:color="auto" w:fill="FFFFFF"/>
        </w:rPr>
        <w:t>0</w:t>
      </w:r>
      <w:r w:rsidR="000C66D5" w:rsidRPr="00EA3FA9">
        <w:rPr>
          <w:rFonts w:ascii="Times New Roman" w:hAnsi="Times New Roman" w:cs="Times New Roman"/>
          <w:sz w:val="24"/>
          <w:szCs w:val="24"/>
          <w:shd w:val="clear" w:color="auto" w:fill="FFFFFF"/>
        </w:rPr>
        <w:t>5</w:t>
      </w:r>
      <w:r w:rsidRPr="00EA3FA9">
        <w:rPr>
          <w:rFonts w:ascii="Times New Roman" w:hAnsi="Times New Roman" w:cs="Times New Roman"/>
          <w:sz w:val="24"/>
          <w:szCs w:val="24"/>
          <w:shd w:val="clear" w:color="auto" w:fill="FFFFFF"/>
        </w:rPr>
        <w:t xml:space="preserve"> </w:t>
      </w:r>
      <w:proofErr w:type="spellStart"/>
      <w:r w:rsidR="00290148">
        <w:rPr>
          <w:rFonts w:ascii="Times New Roman" w:hAnsi="Times New Roman" w:cs="Times New Roman"/>
          <w:i/>
          <w:iCs/>
          <w:sz w:val="24"/>
          <w:szCs w:val="24"/>
          <w:shd w:val="clear" w:color="auto" w:fill="FFFFFF"/>
        </w:rPr>
        <w:t>euro</w:t>
      </w:r>
      <w:proofErr w:type="spellEnd"/>
      <w:r w:rsidR="00290148">
        <w:rPr>
          <w:rFonts w:ascii="Times New Roman" w:hAnsi="Times New Roman" w:cs="Times New Roman"/>
          <w:i/>
          <w:iCs/>
          <w:sz w:val="24"/>
          <w:szCs w:val="24"/>
          <w:shd w:val="clear" w:color="auto" w:fill="FFFFFF"/>
        </w:rPr>
        <w:t>;</w:t>
      </w:r>
    </w:p>
    <w:p w14:paraId="28F9FB4B" w14:textId="4CC685F7" w:rsidR="00136E40" w:rsidRPr="00434856" w:rsidRDefault="00EA3FA9"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434856">
        <w:rPr>
          <w:rFonts w:ascii="Times New Roman" w:hAnsi="Times New Roman" w:cs="Times New Roman"/>
          <w:sz w:val="24"/>
          <w:szCs w:val="24"/>
          <w:shd w:val="clear" w:color="auto" w:fill="FFFFFF"/>
        </w:rPr>
        <w:t>Uzņēmējdarbības</w:t>
      </w:r>
      <w:r w:rsidR="00136E40" w:rsidRPr="00434856">
        <w:rPr>
          <w:rFonts w:ascii="Times New Roman" w:hAnsi="Times New Roman" w:cs="Times New Roman"/>
          <w:sz w:val="24"/>
          <w:szCs w:val="24"/>
          <w:shd w:val="clear" w:color="auto" w:fill="FFFFFF"/>
        </w:rPr>
        <w:t xml:space="preserve"> attīstība speciālista darbības nodrošināšanai un pasākumu, konkursu rīkošanai </w:t>
      </w:r>
      <w:r w:rsidRPr="00434856">
        <w:rPr>
          <w:rFonts w:ascii="Times New Roman" w:hAnsi="Times New Roman" w:cs="Times New Roman"/>
          <w:sz w:val="24"/>
          <w:szCs w:val="24"/>
          <w:shd w:val="clear" w:color="auto" w:fill="FFFFFF"/>
        </w:rPr>
        <w:t>62’170</w:t>
      </w:r>
      <w:r w:rsidR="00136E40" w:rsidRPr="00434856">
        <w:rPr>
          <w:rFonts w:ascii="Times New Roman" w:hAnsi="Times New Roman" w:cs="Times New Roman"/>
          <w:sz w:val="24"/>
          <w:szCs w:val="24"/>
          <w:shd w:val="clear" w:color="auto" w:fill="FFFFFF"/>
        </w:rPr>
        <w:t xml:space="preserve"> </w:t>
      </w:r>
      <w:proofErr w:type="spellStart"/>
      <w:r w:rsidR="00136E40" w:rsidRPr="00434856">
        <w:rPr>
          <w:rFonts w:ascii="Times New Roman" w:hAnsi="Times New Roman" w:cs="Times New Roman"/>
          <w:i/>
          <w:iCs/>
          <w:sz w:val="24"/>
          <w:szCs w:val="24"/>
          <w:shd w:val="clear" w:color="auto" w:fill="FFFFFF"/>
        </w:rPr>
        <w:t>euro</w:t>
      </w:r>
      <w:proofErr w:type="spellEnd"/>
      <w:r w:rsidR="00136E40" w:rsidRPr="00434856">
        <w:rPr>
          <w:rFonts w:ascii="Times New Roman" w:hAnsi="Times New Roman" w:cs="Times New Roman"/>
          <w:i/>
          <w:iCs/>
          <w:sz w:val="24"/>
          <w:szCs w:val="24"/>
          <w:shd w:val="clear" w:color="auto" w:fill="FFFFFF"/>
        </w:rPr>
        <w:t xml:space="preserve"> (“Radīts Limbažu novadā”, </w:t>
      </w:r>
      <w:proofErr w:type="spellStart"/>
      <w:r w:rsidR="00136E40" w:rsidRPr="00434856">
        <w:rPr>
          <w:rFonts w:ascii="Times New Roman" w:hAnsi="Times New Roman" w:cs="Times New Roman"/>
          <w:i/>
          <w:iCs/>
          <w:sz w:val="24"/>
          <w:szCs w:val="24"/>
          <w:shd w:val="clear" w:color="auto" w:fill="FFFFFF"/>
        </w:rPr>
        <w:t>remigrācijas</w:t>
      </w:r>
      <w:proofErr w:type="spellEnd"/>
      <w:r w:rsidR="00136E40" w:rsidRPr="00434856">
        <w:rPr>
          <w:rFonts w:ascii="Times New Roman" w:hAnsi="Times New Roman" w:cs="Times New Roman"/>
          <w:i/>
          <w:iCs/>
          <w:sz w:val="24"/>
          <w:szCs w:val="24"/>
          <w:shd w:val="clear" w:color="auto" w:fill="FFFFFF"/>
        </w:rPr>
        <w:t xml:space="preserve"> atbalsta pasākums, biznesa ideju konkursi, Limbažu novada </w:t>
      </w:r>
      <w:r w:rsidR="00290148">
        <w:rPr>
          <w:rFonts w:ascii="Times New Roman" w:hAnsi="Times New Roman" w:cs="Times New Roman"/>
          <w:i/>
          <w:iCs/>
          <w:sz w:val="24"/>
          <w:szCs w:val="24"/>
          <w:shd w:val="clear" w:color="auto" w:fill="FFFFFF"/>
        </w:rPr>
        <w:t>uzņēmēju diena u.c.);</w:t>
      </w:r>
    </w:p>
    <w:p w14:paraId="192A24E5" w14:textId="7753DABE" w:rsidR="00136E40" w:rsidRPr="00434856" w:rsidRDefault="00136E40" w:rsidP="00EA3FA9">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434856">
        <w:rPr>
          <w:rFonts w:ascii="Times New Roman" w:hAnsi="Times New Roman" w:cs="Times New Roman"/>
          <w:sz w:val="24"/>
          <w:szCs w:val="24"/>
          <w:shd w:val="clear" w:color="auto" w:fill="FFFFFF"/>
        </w:rPr>
        <w:t xml:space="preserve">Projektu īstenošanai </w:t>
      </w:r>
      <w:r w:rsidR="00EA3FA9" w:rsidRPr="00434856">
        <w:rPr>
          <w:rFonts w:ascii="Times New Roman" w:hAnsi="Times New Roman" w:cs="Times New Roman"/>
          <w:sz w:val="24"/>
          <w:szCs w:val="24"/>
          <w:shd w:val="clear" w:color="auto" w:fill="FFFFFF"/>
        </w:rPr>
        <w:t>54’680</w:t>
      </w:r>
      <w:r w:rsidRPr="00434856">
        <w:rPr>
          <w:rFonts w:ascii="Times New Roman" w:hAnsi="Times New Roman" w:cs="Times New Roman"/>
          <w:sz w:val="24"/>
          <w:szCs w:val="24"/>
          <w:shd w:val="clear" w:color="auto" w:fill="FFFFFF"/>
        </w:rPr>
        <w:t xml:space="preserve"> </w:t>
      </w:r>
      <w:proofErr w:type="spellStart"/>
      <w:r w:rsidRPr="00434856">
        <w:rPr>
          <w:rFonts w:ascii="Times New Roman" w:hAnsi="Times New Roman" w:cs="Times New Roman"/>
          <w:i/>
          <w:iCs/>
          <w:sz w:val="24"/>
          <w:szCs w:val="24"/>
          <w:shd w:val="clear" w:color="auto" w:fill="FFFFFF"/>
        </w:rPr>
        <w:t>euro</w:t>
      </w:r>
      <w:proofErr w:type="spellEnd"/>
      <w:r w:rsidRPr="00434856">
        <w:rPr>
          <w:rFonts w:ascii="Times New Roman" w:hAnsi="Times New Roman" w:cs="Times New Roman"/>
          <w:i/>
          <w:iCs/>
          <w:sz w:val="24"/>
          <w:szCs w:val="24"/>
          <w:shd w:val="clear" w:color="auto" w:fill="FFFFFF"/>
        </w:rPr>
        <w:t xml:space="preserve"> (</w:t>
      </w:r>
      <w:r w:rsidR="00EA3FA9" w:rsidRPr="00434856">
        <w:rPr>
          <w:rFonts w:ascii="Times New Roman" w:hAnsi="Times New Roman" w:cs="Times New Roman"/>
          <w:i/>
          <w:iCs/>
          <w:sz w:val="24"/>
          <w:szCs w:val="24"/>
          <w:shd w:val="clear" w:color="auto" w:fill="FFFFFF"/>
        </w:rPr>
        <w:t xml:space="preserve">Projekts “Ceļa posma </w:t>
      </w:r>
      <w:proofErr w:type="spellStart"/>
      <w:r w:rsidR="00EA3FA9" w:rsidRPr="00434856">
        <w:rPr>
          <w:rFonts w:ascii="Times New Roman" w:hAnsi="Times New Roman" w:cs="Times New Roman"/>
          <w:i/>
          <w:iCs/>
          <w:sz w:val="24"/>
          <w:szCs w:val="24"/>
          <w:shd w:val="clear" w:color="auto" w:fill="FFFFFF"/>
        </w:rPr>
        <w:t>Oltūži</w:t>
      </w:r>
      <w:proofErr w:type="spellEnd"/>
      <w:r w:rsidR="00EA3FA9" w:rsidRPr="00434856">
        <w:rPr>
          <w:rFonts w:ascii="Times New Roman" w:hAnsi="Times New Roman" w:cs="Times New Roman"/>
          <w:i/>
          <w:iCs/>
          <w:sz w:val="24"/>
          <w:szCs w:val="24"/>
          <w:shd w:val="clear" w:color="auto" w:fill="FFFFFF"/>
        </w:rPr>
        <w:t xml:space="preserve"> - </w:t>
      </w:r>
      <w:proofErr w:type="spellStart"/>
      <w:r w:rsidR="00EA3FA9" w:rsidRPr="00434856">
        <w:rPr>
          <w:rFonts w:ascii="Times New Roman" w:hAnsi="Times New Roman" w:cs="Times New Roman"/>
          <w:i/>
          <w:iCs/>
          <w:sz w:val="24"/>
          <w:szCs w:val="24"/>
          <w:shd w:val="clear" w:color="auto" w:fill="FFFFFF"/>
        </w:rPr>
        <w:t>veczemju</w:t>
      </w:r>
      <w:proofErr w:type="spellEnd"/>
      <w:r w:rsidR="00EA3FA9" w:rsidRPr="00434856">
        <w:rPr>
          <w:rFonts w:ascii="Times New Roman" w:hAnsi="Times New Roman" w:cs="Times New Roman"/>
          <w:i/>
          <w:iCs/>
          <w:sz w:val="24"/>
          <w:szCs w:val="24"/>
          <w:shd w:val="clear" w:color="auto" w:fill="FFFFFF"/>
        </w:rPr>
        <w:t xml:space="preserve"> klintis” pārbūve</w:t>
      </w:r>
      <w:r w:rsidR="00290148">
        <w:rPr>
          <w:rFonts w:ascii="Times New Roman" w:hAnsi="Times New Roman" w:cs="Times New Roman"/>
          <w:i/>
          <w:iCs/>
          <w:sz w:val="24"/>
          <w:szCs w:val="24"/>
          <w:shd w:val="clear" w:color="auto" w:fill="FFFFFF"/>
        </w:rPr>
        <w:t>);</w:t>
      </w:r>
    </w:p>
    <w:p w14:paraId="00D624F6" w14:textId="77777777" w:rsidR="00136E40" w:rsidRPr="00434856" w:rsidRDefault="00136E40" w:rsidP="0060666E">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434856">
        <w:rPr>
          <w:rFonts w:ascii="Times New Roman" w:hAnsi="Times New Roman" w:cs="Times New Roman"/>
          <w:sz w:val="24"/>
          <w:szCs w:val="24"/>
          <w:shd w:val="clear" w:color="auto" w:fill="FFFFFF"/>
        </w:rPr>
        <w:t xml:space="preserve">Piešķirtie finansējumi 3’000 </w:t>
      </w:r>
      <w:proofErr w:type="spellStart"/>
      <w:r w:rsidRPr="00434856">
        <w:rPr>
          <w:rFonts w:ascii="Times New Roman" w:hAnsi="Times New Roman" w:cs="Times New Roman"/>
          <w:i/>
          <w:iCs/>
          <w:sz w:val="24"/>
          <w:szCs w:val="24"/>
          <w:shd w:val="clear" w:color="auto" w:fill="FFFFFF"/>
        </w:rPr>
        <w:t>euro</w:t>
      </w:r>
      <w:proofErr w:type="spellEnd"/>
      <w:r w:rsidRPr="00434856">
        <w:rPr>
          <w:rFonts w:ascii="Times New Roman" w:hAnsi="Times New Roman" w:cs="Times New Roman"/>
          <w:i/>
          <w:iCs/>
          <w:sz w:val="24"/>
          <w:szCs w:val="24"/>
          <w:shd w:val="clear" w:color="auto" w:fill="FFFFFF"/>
        </w:rPr>
        <w:t xml:space="preserve"> (Atbalsts nevalstiskām un reliģiskām organizācijām – lauksaimniecība, mežsaimniecība, zivsaimniecība un medniecība).</w:t>
      </w:r>
    </w:p>
    <w:p w14:paraId="32549496" w14:textId="77777777" w:rsidR="00136E40" w:rsidRPr="00434856" w:rsidRDefault="00136E40" w:rsidP="00136E40">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71D50034" w14:textId="2FD974ED" w:rsidR="00136E40" w:rsidRPr="00434856"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434856">
        <w:rPr>
          <w:rFonts w:ascii="Times New Roman" w:hAnsi="Times New Roman" w:cs="Times New Roman"/>
          <w:b/>
          <w:bCs/>
          <w:sz w:val="24"/>
          <w:szCs w:val="24"/>
          <w:shd w:val="clear" w:color="auto" w:fill="FFFFFF"/>
        </w:rPr>
        <w:t>Vispārējie valdības dienesti 4’</w:t>
      </w:r>
      <w:r w:rsidR="007372AB" w:rsidRPr="00434856">
        <w:rPr>
          <w:rFonts w:ascii="Times New Roman" w:hAnsi="Times New Roman" w:cs="Times New Roman"/>
          <w:b/>
          <w:bCs/>
          <w:sz w:val="24"/>
          <w:szCs w:val="24"/>
          <w:shd w:val="clear" w:color="auto" w:fill="FFFFFF"/>
        </w:rPr>
        <w:t>312</w:t>
      </w:r>
      <w:r w:rsidRPr="00434856">
        <w:rPr>
          <w:rFonts w:ascii="Times New Roman" w:hAnsi="Times New Roman" w:cs="Times New Roman"/>
          <w:b/>
          <w:bCs/>
          <w:sz w:val="24"/>
          <w:szCs w:val="24"/>
          <w:shd w:val="clear" w:color="auto" w:fill="FFFFFF"/>
        </w:rPr>
        <w:t>’</w:t>
      </w:r>
      <w:r w:rsidR="007372AB" w:rsidRPr="00434856">
        <w:rPr>
          <w:rFonts w:ascii="Times New Roman" w:hAnsi="Times New Roman" w:cs="Times New Roman"/>
          <w:b/>
          <w:bCs/>
          <w:sz w:val="24"/>
          <w:szCs w:val="24"/>
          <w:shd w:val="clear" w:color="auto" w:fill="FFFFFF"/>
        </w:rPr>
        <w:t>15</w:t>
      </w:r>
      <w:r w:rsidRPr="00434856">
        <w:rPr>
          <w:rFonts w:ascii="Times New Roman" w:hAnsi="Times New Roman" w:cs="Times New Roman"/>
          <w:b/>
          <w:bCs/>
          <w:sz w:val="24"/>
          <w:szCs w:val="24"/>
          <w:shd w:val="clear" w:color="auto" w:fill="FFFFFF"/>
        </w:rPr>
        <w:t xml:space="preserve">9 </w:t>
      </w:r>
      <w:bookmarkStart w:id="19" w:name="_Hlk127349160"/>
      <w:proofErr w:type="spellStart"/>
      <w:r w:rsidRPr="00434856">
        <w:rPr>
          <w:rFonts w:ascii="Times New Roman" w:hAnsi="Times New Roman" w:cs="Times New Roman"/>
          <w:b/>
          <w:bCs/>
          <w:i/>
          <w:iCs/>
          <w:sz w:val="24"/>
          <w:szCs w:val="24"/>
          <w:shd w:val="clear" w:color="auto" w:fill="FFFFFF"/>
        </w:rPr>
        <w:t>euro</w:t>
      </w:r>
      <w:bookmarkEnd w:id="19"/>
      <w:proofErr w:type="spellEnd"/>
    </w:p>
    <w:p w14:paraId="1375BBB3" w14:textId="3D853432" w:rsidR="00136E40" w:rsidRPr="00434856" w:rsidRDefault="00136E40" w:rsidP="00AF62B4">
      <w:pPr>
        <w:pStyle w:val="Sarakstarindkopa"/>
        <w:numPr>
          <w:ilvl w:val="0"/>
          <w:numId w:val="20"/>
        </w:numPr>
        <w:autoSpaceDE w:val="0"/>
        <w:autoSpaceDN w:val="0"/>
        <w:adjustRightInd w:val="0"/>
        <w:spacing w:after="0" w:line="240" w:lineRule="auto"/>
        <w:rPr>
          <w:rFonts w:ascii="Times New Roman" w:hAnsi="Times New Roman" w:cs="Times New Roman"/>
          <w:sz w:val="24"/>
          <w:szCs w:val="24"/>
          <w:shd w:val="clear" w:color="auto" w:fill="FFFFFF"/>
        </w:rPr>
      </w:pPr>
      <w:r w:rsidRPr="00434856">
        <w:rPr>
          <w:rFonts w:ascii="Times New Roman" w:hAnsi="Times New Roman" w:cs="Times New Roman"/>
          <w:sz w:val="24"/>
          <w:szCs w:val="24"/>
          <w:shd w:val="clear" w:color="auto" w:fill="FFFFFF"/>
        </w:rPr>
        <w:t>Administrācijas izdevumiem 3’</w:t>
      </w:r>
      <w:r w:rsidR="00AF62B4" w:rsidRPr="00434856">
        <w:rPr>
          <w:rFonts w:ascii="Times New Roman" w:hAnsi="Times New Roman" w:cs="Times New Roman"/>
          <w:sz w:val="24"/>
          <w:szCs w:val="24"/>
          <w:shd w:val="clear" w:color="auto" w:fill="FFFFFF"/>
        </w:rPr>
        <w:t>408</w:t>
      </w:r>
      <w:r w:rsidRPr="00434856">
        <w:rPr>
          <w:rFonts w:ascii="Times New Roman" w:hAnsi="Times New Roman" w:cs="Times New Roman"/>
          <w:sz w:val="24"/>
          <w:szCs w:val="24"/>
          <w:shd w:val="clear" w:color="auto" w:fill="FFFFFF"/>
        </w:rPr>
        <w:t>’</w:t>
      </w:r>
      <w:r w:rsidR="00AF62B4" w:rsidRPr="00434856">
        <w:rPr>
          <w:rFonts w:ascii="Times New Roman" w:hAnsi="Times New Roman" w:cs="Times New Roman"/>
          <w:sz w:val="24"/>
          <w:szCs w:val="24"/>
          <w:shd w:val="clear" w:color="auto" w:fill="FFFFFF"/>
        </w:rPr>
        <w:t>805</w:t>
      </w:r>
      <w:r w:rsidRPr="00434856">
        <w:rPr>
          <w:rFonts w:ascii="Times New Roman" w:hAnsi="Times New Roman" w:cs="Times New Roman"/>
          <w:sz w:val="24"/>
          <w:szCs w:val="24"/>
          <w:shd w:val="clear" w:color="auto" w:fill="FFFFFF"/>
        </w:rPr>
        <w:t xml:space="preserve"> </w:t>
      </w:r>
      <w:proofErr w:type="spellStart"/>
      <w:r w:rsidRPr="00434856">
        <w:rPr>
          <w:rFonts w:ascii="Times New Roman" w:hAnsi="Times New Roman" w:cs="Times New Roman"/>
          <w:i/>
          <w:iCs/>
          <w:sz w:val="24"/>
          <w:szCs w:val="24"/>
          <w:shd w:val="clear" w:color="auto" w:fill="FFFFFF"/>
        </w:rPr>
        <w:t>euro</w:t>
      </w:r>
      <w:proofErr w:type="spellEnd"/>
      <w:r w:rsidR="00733431">
        <w:rPr>
          <w:rFonts w:ascii="Times New Roman" w:hAnsi="Times New Roman" w:cs="Times New Roman"/>
          <w:sz w:val="24"/>
          <w:szCs w:val="24"/>
          <w:shd w:val="clear" w:color="auto" w:fill="FFFFFF"/>
        </w:rPr>
        <w:t>;</w:t>
      </w:r>
    </w:p>
    <w:p w14:paraId="26AE7402" w14:textId="66F3AA1D" w:rsidR="00136E40" w:rsidRPr="00AF62B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F62B4">
        <w:rPr>
          <w:rFonts w:ascii="Times New Roman" w:hAnsi="Times New Roman" w:cs="Times New Roman"/>
          <w:sz w:val="24"/>
          <w:szCs w:val="24"/>
          <w:shd w:val="clear" w:color="auto" w:fill="FFFFFF"/>
        </w:rPr>
        <w:t>Limbažu novada Vēlēšanu komisijai 1</w:t>
      </w:r>
      <w:r w:rsidR="00AF62B4" w:rsidRPr="00AF62B4">
        <w:rPr>
          <w:rFonts w:ascii="Times New Roman" w:hAnsi="Times New Roman" w:cs="Times New Roman"/>
          <w:sz w:val="24"/>
          <w:szCs w:val="24"/>
          <w:shd w:val="clear" w:color="auto" w:fill="FFFFFF"/>
        </w:rPr>
        <w:t>3’354</w:t>
      </w:r>
      <w:r w:rsidRPr="00AF62B4">
        <w:rPr>
          <w:rFonts w:ascii="Times New Roman" w:hAnsi="Times New Roman" w:cs="Times New Roman"/>
          <w:sz w:val="24"/>
          <w:szCs w:val="24"/>
          <w:shd w:val="clear" w:color="auto" w:fill="FFFFFF"/>
        </w:rPr>
        <w:t xml:space="preserve"> </w:t>
      </w:r>
      <w:proofErr w:type="spellStart"/>
      <w:r w:rsidR="00733431">
        <w:rPr>
          <w:rFonts w:ascii="Times New Roman" w:hAnsi="Times New Roman" w:cs="Times New Roman"/>
          <w:i/>
          <w:iCs/>
          <w:sz w:val="24"/>
          <w:szCs w:val="24"/>
          <w:shd w:val="clear" w:color="auto" w:fill="FFFFFF"/>
        </w:rPr>
        <w:t>euro</w:t>
      </w:r>
      <w:proofErr w:type="spellEnd"/>
      <w:r w:rsidR="00733431">
        <w:rPr>
          <w:rFonts w:ascii="Times New Roman" w:hAnsi="Times New Roman" w:cs="Times New Roman"/>
          <w:i/>
          <w:iCs/>
          <w:sz w:val="24"/>
          <w:szCs w:val="24"/>
          <w:shd w:val="clear" w:color="auto" w:fill="FFFFFF"/>
        </w:rPr>
        <w:t>;</w:t>
      </w:r>
    </w:p>
    <w:p w14:paraId="0DA52A20" w14:textId="0DCF7618" w:rsidR="00136E40" w:rsidRPr="00AF62B4"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sz w:val="24"/>
          <w:szCs w:val="24"/>
          <w:shd w:val="clear" w:color="auto" w:fill="FFFFFF"/>
        </w:rPr>
      </w:pPr>
      <w:r w:rsidRPr="00AF62B4">
        <w:rPr>
          <w:rFonts w:ascii="Times New Roman" w:hAnsi="Times New Roman" w:cs="Times New Roman"/>
          <w:sz w:val="24"/>
          <w:szCs w:val="24"/>
          <w:shd w:val="clear" w:color="auto" w:fill="FFFFFF"/>
        </w:rPr>
        <w:t xml:space="preserve">Kredītu procentiem un apkalpošanas maksai </w:t>
      </w:r>
      <w:r w:rsidR="00AF62B4" w:rsidRPr="00AF62B4">
        <w:rPr>
          <w:rFonts w:ascii="Times New Roman" w:hAnsi="Times New Roman" w:cs="Times New Roman"/>
          <w:sz w:val="24"/>
          <w:szCs w:val="24"/>
          <w:shd w:val="clear" w:color="auto" w:fill="FFFFFF"/>
        </w:rPr>
        <w:t>5</w:t>
      </w:r>
      <w:r w:rsidRPr="00AF62B4">
        <w:rPr>
          <w:rFonts w:ascii="Times New Roman" w:hAnsi="Times New Roman" w:cs="Times New Roman"/>
          <w:sz w:val="24"/>
          <w:szCs w:val="24"/>
          <w:shd w:val="clear" w:color="auto" w:fill="FFFFFF"/>
        </w:rPr>
        <w:t>9</w:t>
      </w:r>
      <w:r w:rsidR="00AF62B4" w:rsidRPr="00AF62B4">
        <w:rPr>
          <w:rFonts w:ascii="Times New Roman" w:hAnsi="Times New Roman" w:cs="Times New Roman"/>
          <w:sz w:val="24"/>
          <w:szCs w:val="24"/>
          <w:shd w:val="clear" w:color="auto" w:fill="FFFFFF"/>
        </w:rPr>
        <w:t>0</w:t>
      </w:r>
      <w:r w:rsidRPr="00AF62B4">
        <w:rPr>
          <w:rFonts w:ascii="Times New Roman" w:hAnsi="Times New Roman" w:cs="Times New Roman"/>
          <w:sz w:val="24"/>
          <w:szCs w:val="24"/>
          <w:shd w:val="clear" w:color="auto" w:fill="FFFFFF"/>
        </w:rPr>
        <w:t xml:space="preserve">’000 </w:t>
      </w:r>
      <w:proofErr w:type="spellStart"/>
      <w:r w:rsidRPr="00AF62B4">
        <w:rPr>
          <w:rFonts w:ascii="Times New Roman" w:hAnsi="Times New Roman" w:cs="Times New Roman"/>
          <w:i/>
          <w:iCs/>
          <w:sz w:val="24"/>
          <w:szCs w:val="24"/>
          <w:shd w:val="clear" w:color="auto" w:fill="FFFFFF"/>
        </w:rPr>
        <w:t>euro</w:t>
      </w:r>
      <w:proofErr w:type="spellEnd"/>
      <w:r w:rsidR="00733431">
        <w:rPr>
          <w:rFonts w:ascii="Times New Roman" w:hAnsi="Times New Roman" w:cs="Times New Roman"/>
          <w:sz w:val="24"/>
          <w:szCs w:val="24"/>
          <w:shd w:val="clear" w:color="auto" w:fill="FFFFFF"/>
        </w:rPr>
        <w:t>;</w:t>
      </w:r>
    </w:p>
    <w:p w14:paraId="144DC659" w14:textId="66FBF553" w:rsidR="00136E40" w:rsidRPr="00AF62B4" w:rsidRDefault="00372038" w:rsidP="00136E40">
      <w:pPr>
        <w:pStyle w:val="Sarakstarindkopa"/>
        <w:numPr>
          <w:ilvl w:val="0"/>
          <w:numId w:val="15"/>
        </w:numPr>
        <w:autoSpaceDE w:val="0"/>
        <w:autoSpaceDN w:val="0"/>
        <w:adjustRightInd w:val="0"/>
        <w:spacing w:after="0" w:line="240" w:lineRule="auto"/>
        <w:rPr>
          <w:rFonts w:ascii="Times New Roman" w:eastAsia="Calibri" w:hAnsi="Times New Roman" w:cs="Times New Roman"/>
          <w:sz w:val="24"/>
          <w:szCs w:val="24"/>
        </w:rPr>
      </w:pPr>
      <w:r w:rsidRPr="00AF62B4">
        <w:rPr>
          <w:rFonts w:ascii="Times New Roman" w:eastAsia="Calibri" w:hAnsi="Times New Roman" w:cs="Times New Roman"/>
          <w:sz w:val="24"/>
          <w:szCs w:val="24"/>
          <w:u w:val="single"/>
        </w:rPr>
        <w:t>Līdzekļi</w:t>
      </w:r>
      <w:r w:rsidR="00F17B1E" w:rsidRPr="00AF62B4">
        <w:rPr>
          <w:rFonts w:ascii="Times New Roman" w:eastAsia="Calibri" w:hAnsi="Times New Roman" w:cs="Times New Roman"/>
          <w:sz w:val="24"/>
          <w:szCs w:val="24"/>
          <w:u w:val="single"/>
        </w:rPr>
        <w:t>em</w:t>
      </w:r>
      <w:r w:rsidRPr="00AF62B4">
        <w:rPr>
          <w:rFonts w:ascii="Times New Roman" w:eastAsia="Calibri" w:hAnsi="Times New Roman" w:cs="Times New Roman"/>
          <w:sz w:val="24"/>
          <w:szCs w:val="24"/>
          <w:u w:val="single"/>
        </w:rPr>
        <w:t xml:space="preserve"> neparedzētiem gadījumiem (</w:t>
      </w:r>
      <w:r w:rsidR="00136E40" w:rsidRPr="00AF62B4">
        <w:rPr>
          <w:rFonts w:ascii="Times New Roman" w:eastAsia="Calibri" w:hAnsi="Times New Roman" w:cs="Times New Roman"/>
          <w:sz w:val="24"/>
          <w:szCs w:val="24"/>
          <w:u w:val="single"/>
        </w:rPr>
        <w:t>Rezerves fond</w:t>
      </w:r>
      <w:r w:rsidRPr="00AF62B4">
        <w:rPr>
          <w:rFonts w:ascii="Times New Roman" w:eastAsia="Calibri" w:hAnsi="Times New Roman" w:cs="Times New Roman"/>
          <w:sz w:val="24"/>
          <w:szCs w:val="24"/>
          <w:u w:val="single"/>
        </w:rPr>
        <w:t>s)</w:t>
      </w:r>
      <w:r w:rsidR="00136E40" w:rsidRPr="00AF62B4">
        <w:rPr>
          <w:rFonts w:ascii="Times New Roman" w:eastAsia="Calibri" w:hAnsi="Times New Roman" w:cs="Times New Roman"/>
          <w:sz w:val="24"/>
          <w:szCs w:val="24"/>
          <w:u w:val="single"/>
        </w:rPr>
        <w:t xml:space="preserve"> 300’000 </w:t>
      </w:r>
      <w:proofErr w:type="spellStart"/>
      <w:r w:rsidR="00136E40" w:rsidRPr="00AF62B4">
        <w:rPr>
          <w:rFonts w:ascii="Times New Roman" w:eastAsia="Calibri" w:hAnsi="Times New Roman" w:cs="Times New Roman"/>
          <w:i/>
          <w:iCs/>
          <w:sz w:val="24"/>
          <w:szCs w:val="24"/>
          <w:u w:val="single"/>
        </w:rPr>
        <w:t>euro</w:t>
      </w:r>
      <w:proofErr w:type="spellEnd"/>
      <w:r w:rsidR="00733431">
        <w:rPr>
          <w:rFonts w:ascii="Times New Roman" w:eastAsia="Calibri" w:hAnsi="Times New Roman" w:cs="Times New Roman"/>
          <w:i/>
          <w:iCs/>
          <w:sz w:val="24"/>
          <w:szCs w:val="24"/>
        </w:rPr>
        <w:t>.</w:t>
      </w:r>
    </w:p>
    <w:p w14:paraId="06BF0B11" w14:textId="77777777" w:rsidR="00136E40" w:rsidRPr="007372AB" w:rsidRDefault="00136E40" w:rsidP="00136E40">
      <w:pPr>
        <w:autoSpaceDE w:val="0"/>
        <w:autoSpaceDN w:val="0"/>
        <w:adjustRightInd w:val="0"/>
        <w:spacing w:after="0" w:line="240" w:lineRule="auto"/>
        <w:rPr>
          <w:rFonts w:ascii="Times New Roman" w:hAnsi="Times New Roman" w:cs="Times New Roman"/>
          <w:b/>
          <w:bCs/>
          <w:sz w:val="24"/>
          <w:szCs w:val="24"/>
          <w:shd w:val="clear" w:color="auto" w:fill="FFFFFF"/>
        </w:rPr>
      </w:pPr>
    </w:p>
    <w:p w14:paraId="6A1850A2" w14:textId="57B179BA" w:rsidR="00136E40" w:rsidRPr="00B525D5" w:rsidRDefault="00136E40" w:rsidP="00136E40">
      <w:p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B525D5">
        <w:rPr>
          <w:rFonts w:ascii="Times New Roman" w:hAnsi="Times New Roman" w:cs="Times New Roman"/>
          <w:b/>
          <w:bCs/>
          <w:sz w:val="24"/>
          <w:szCs w:val="24"/>
          <w:shd w:val="clear" w:color="auto" w:fill="FFFFFF"/>
        </w:rPr>
        <w:t>Sabiedriskā kārtība un drošība 6</w:t>
      </w:r>
      <w:r w:rsidR="007372AB" w:rsidRPr="00B525D5">
        <w:rPr>
          <w:rFonts w:ascii="Times New Roman" w:hAnsi="Times New Roman" w:cs="Times New Roman"/>
          <w:b/>
          <w:bCs/>
          <w:sz w:val="24"/>
          <w:szCs w:val="24"/>
          <w:shd w:val="clear" w:color="auto" w:fill="FFFFFF"/>
        </w:rPr>
        <w:t>23</w:t>
      </w:r>
      <w:r w:rsidRPr="00B525D5">
        <w:rPr>
          <w:rFonts w:ascii="Times New Roman" w:hAnsi="Times New Roman" w:cs="Times New Roman"/>
          <w:b/>
          <w:bCs/>
          <w:sz w:val="24"/>
          <w:szCs w:val="24"/>
          <w:shd w:val="clear" w:color="auto" w:fill="FFFFFF"/>
        </w:rPr>
        <w:t>’</w:t>
      </w:r>
      <w:r w:rsidR="007372AB" w:rsidRPr="00B525D5">
        <w:rPr>
          <w:rFonts w:ascii="Times New Roman" w:hAnsi="Times New Roman" w:cs="Times New Roman"/>
          <w:b/>
          <w:bCs/>
          <w:sz w:val="24"/>
          <w:szCs w:val="24"/>
          <w:shd w:val="clear" w:color="auto" w:fill="FFFFFF"/>
        </w:rPr>
        <w:t>320</w:t>
      </w:r>
      <w:r w:rsidRPr="00B525D5">
        <w:rPr>
          <w:rFonts w:ascii="Times New Roman" w:hAnsi="Times New Roman" w:cs="Times New Roman"/>
          <w:b/>
          <w:bCs/>
          <w:sz w:val="24"/>
          <w:szCs w:val="24"/>
          <w:shd w:val="clear" w:color="auto" w:fill="FFFFFF"/>
        </w:rPr>
        <w:t xml:space="preserve"> </w:t>
      </w:r>
      <w:proofErr w:type="spellStart"/>
      <w:r w:rsidRPr="00B525D5">
        <w:rPr>
          <w:rFonts w:ascii="Times New Roman" w:hAnsi="Times New Roman" w:cs="Times New Roman"/>
          <w:b/>
          <w:bCs/>
          <w:i/>
          <w:iCs/>
          <w:sz w:val="24"/>
          <w:szCs w:val="24"/>
          <w:shd w:val="clear" w:color="auto" w:fill="FFFFFF"/>
        </w:rPr>
        <w:t>euro</w:t>
      </w:r>
      <w:proofErr w:type="spellEnd"/>
      <w:r w:rsidRPr="00B525D5">
        <w:rPr>
          <w:rFonts w:ascii="Times New Roman" w:hAnsi="Times New Roman" w:cs="Times New Roman"/>
          <w:b/>
          <w:bCs/>
          <w:sz w:val="24"/>
          <w:szCs w:val="24"/>
          <w:shd w:val="clear" w:color="auto" w:fill="FFFFFF"/>
        </w:rPr>
        <w:t>, t.sk:</w:t>
      </w:r>
    </w:p>
    <w:p w14:paraId="41DA3F4D" w14:textId="640B88F9" w:rsidR="00136E40" w:rsidRPr="00B525D5"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B525D5">
        <w:rPr>
          <w:rFonts w:ascii="Times New Roman" w:hAnsi="Times New Roman" w:cs="Times New Roman"/>
          <w:sz w:val="24"/>
          <w:szCs w:val="24"/>
          <w:shd w:val="clear" w:color="auto" w:fill="FFFFFF"/>
        </w:rPr>
        <w:t>Limbažu novada pašvaldības policijai 5</w:t>
      </w:r>
      <w:r w:rsidR="00B525D5" w:rsidRPr="00B525D5">
        <w:rPr>
          <w:rFonts w:ascii="Times New Roman" w:hAnsi="Times New Roman" w:cs="Times New Roman"/>
          <w:sz w:val="24"/>
          <w:szCs w:val="24"/>
          <w:shd w:val="clear" w:color="auto" w:fill="FFFFFF"/>
        </w:rPr>
        <w:t>61</w:t>
      </w:r>
      <w:r w:rsidRPr="00B525D5">
        <w:rPr>
          <w:rFonts w:ascii="Times New Roman" w:hAnsi="Times New Roman" w:cs="Times New Roman"/>
          <w:sz w:val="24"/>
          <w:szCs w:val="24"/>
          <w:shd w:val="clear" w:color="auto" w:fill="FFFFFF"/>
        </w:rPr>
        <w:t>’</w:t>
      </w:r>
      <w:r w:rsidR="00B525D5" w:rsidRPr="00B525D5">
        <w:rPr>
          <w:rFonts w:ascii="Times New Roman" w:hAnsi="Times New Roman" w:cs="Times New Roman"/>
          <w:sz w:val="24"/>
          <w:szCs w:val="24"/>
          <w:shd w:val="clear" w:color="auto" w:fill="FFFFFF"/>
        </w:rPr>
        <w:t>914</w:t>
      </w:r>
      <w:r w:rsidRPr="00B525D5">
        <w:rPr>
          <w:rFonts w:ascii="Times New Roman" w:hAnsi="Times New Roman" w:cs="Times New Roman"/>
          <w:sz w:val="24"/>
          <w:szCs w:val="24"/>
          <w:shd w:val="clear" w:color="auto" w:fill="FFFFFF"/>
        </w:rPr>
        <w:t xml:space="preserve"> </w:t>
      </w:r>
      <w:bookmarkStart w:id="20" w:name="_Hlk127387045"/>
      <w:proofErr w:type="spellStart"/>
      <w:r w:rsidRPr="00B525D5">
        <w:rPr>
          <w:rFonts w:ascii="Times New Roman" w:hAnsi="Times New Roman" w:cs="Times New Roman"/>
          <w:i/>
          <w:iCs/>
          <w:sz w:val="24"/>
          <w:szCs w:val="24"/>
          <w:shd w:val="clear" w:color="auto" w:fill="FFFFFF"/>
        </w:rPr>
        <w:t>euro</w:t>
      </w:r>
      <w:bookmarkEnd w:id="20"/>
      <w:proofErr w:type="spellEnd"/>
      <w:r w:rsidR="00733431">
        <w:rPr>
          <w:rFonts w:ascii="Times New Roman" w:hAnsi="Times New Roman" w:cs="Times New Roman"/>
          <w:i/>
          <w:iCs/>
          <w:sz w:val="24"/>
          <w:szCs w:val="24"/>
          <w:shd w:val="clear" w:color="auto" w:fill="FFFFFF"/>
        </w:rPr>
        <w:t>;</w:t>
      </w:r>
    </w:p>
    <w:p w14:paraId="6CBB4EC0" w14:textId="770EBEC3" w:rsidR="00136E40" w:rsidRPr="00B525D5" w:rsidRDefault="00136E40" w:rsidP="00136E40">
      <w:pPr>
        <w:pStyle w:val="Sarakstarindkopa"/>
        <w:numPr>
          <w:ilvl w:val="0"/>
          <w:numId w:val="15"/>
        </w:numPr>
        <w:autoSpaceDE w:val="0"/>
        <w:autoSpaceDN w:val="0"/>
        <w:adjustRightInd w:val="0"/>
        <w:spacing w:after="0" w:line="240" w:lineRule="auto"/>
        <w:rPr>
          <w:rFonts w:ascii="Times New Roman" w:hAnsi="Times New Roman" w:cs="Times New Roman"/>
          <w:b/>
          <w:bCs/>
          <w:i/>
          <w:iCs/>
          <w:sz w:val="24"/>
          <w:szCs w:val="24"/>
          <w:shd w:val="clear" w:color="auto" w:fill="FFFFFF"/>
        </w:rPr>
      </w:pPr>
      <w:r w:rsidRPr="00B525D5">
        <w:rPr>
          <w:rFonts w:ascii="Times New Roman" w:hAnsi="Times New Roman" w:cs="Times New Roman"/>
          <w:sz w:val="24"/>
          <w:szCs w:val="24"/>
          <w:shd w:val="clear" w:color="auto" w:fill="FFFFFF"/>
        </w:rPr>
        <w:t>Administratīvai komisijai 4</w:t>
      </w:r>
      <w:r w:rsidR="00B525D5" w:rsidRPr="00B525D5">
        <w:rPr>
          <w:rFonts w:ascii="Times New Roman" w:hAnsi="Times New Roman" w:cs="Times New Roman"/>
          <w:sz w:val="24"/>
          <w:szCs w:val="24"/>
          <w:shd w:val="clear" w:color="auto" w:fill="FFFFFF"/>
        </w:rPr>
        <w:t>6</w:t>
      </w:r>
      <w:r w:rsidRPr="00B525D5">
        <w:rPr>
          <w:rFonts w:ascii="Times New Roman" w:hAnsi="Times New Roman" w:cs="Times New Roman"/>
          <w:sz w:val="24"/>
          <w:szCs w:val="24"/>
          <w:shd w:val="clear" w:color="auto" w:fill="FFFFFF"/>
        </w:rPr>
        <w:t>’</w:t>
      </w:r>
      <w:r w:rsidR="00B525D5" w:rsidRPr="00B525D5">
        <w:rPr>
          <w:rFonts w:ascii="Times New Roman" w:hAnsi="Times New Roman" w:cs="Times New Roman"/>
          <w:sz w:val="24"/>
          <w:szCs w:val="24"/>
          <w:shd w:val="clear" w:color="auto" w:fill="FFFFFF"/>
        </w:rPr>
        <w:t>406</w:t>
      </w:r>
      <w:r w:rsidRPr="00B525D5">
        <w:rPr>
          <w:rFonts w:ascii="Times New Roman" w:hAnsi="Times New Roman" w:cs="Times New Roman"/>
          <w:sz w:val="24"/>
          <w:szCs w:val="24"/>
          <w:shd w:val="clear" w:color="auto" w:fill="FFFFFF"/>
        </w:rPr>
        <w:t xml:space="preserve"> </w:t>
      </w:r>
      <w:bookmarkStart w:id="21" w:name="_Hlk127386907"/>
      <w:proofErr w:type="spellStart"/>
      <w:r w:rsidRPr="00B525D5">
        <w:rPr>
          <w:rFonts w:ascii="Times New Roman" w:hAnsi="Times New Roman" w:cs="Times New Roman"/>
          <w:i/>
          <w:iCs/>
          <w:sz w:val="24"/>
          <w:szCs w:val="24"/>
          <w:shd w:val="clear" w:color="auto" w:fill="FFFFFF"/>
        </w:rPr>
        <w:t>euro</w:t>
      </w:r>
      <w:bookmarkEnd w:id="21"/>
      <w:proofErr w:type="spellEnd"/>
      <w:r w:rsidR="00733431">
        <w:rPr>
          <w:rFonts w:ascii="Times New Roman" w:hAnsi="Times New Roman" w:cs="Times New Roman"/>
          <w:i/>
          <w:iCs/>
          <w:sz w:val="24"/>
          <w:szCs w:val="24"/>
          <w:shd w:val="clear" w:color="auto" w:fill="FFFFFF"/>
        </w:rPr>
        <w:t>;</w:t>
      </w:r>
    </w:p>
    <w:p w14:paraId="68C91D86" w14:textId="5A2AB7F8" w:rsidR="00136E40" w:rsidRPr="00B525D5" w:rsidRDefault="00136E40" w:rsidP="00733431">
      <w:pPr>
        <w:pStyle w:val="Sarakstarindkopa"/>
        <w:numPr>
          <w:ilvl w:val="0"/>
          <w:numId w:val="15"/>
        </w:numPr>
        <w:autoSpaceDE w:val="0"/>
        <w:autoSpaceDN w:val="0"/>
        <w:adjustRightInd w:val="0"/>
        <w:spacing w:after="0" w:line="240" w:lineRule="auto"/>
        <w:jc w:val="both"/>
        <w:rPr>
          <w:rFonts w:ascii="Times New Roman" w:hAnsi="Times New Roman" w:cs="Times New Roman"/>
          <w:b/>
          <w:bCs/>
          <w:i/>
          <w:iCs/>
          <w:sz w:val="24"/>
          <w:szCs w:val="24"/>
          <w:shd w:val="clear" w:color="auto" w:fill="FFFFFF"/>
        </w:rPr>
      </w:pPr>
      <w:r w:rsidRPr="00B525D5">
        <w:rPr>
          <w:rFonts w:ascii="Times New Roman" w:hAnsi="Times New Roman" w:cs="Times New Roman"/>
          <w:sz w:val="24"/>
          <w:szCs w:val="24"/>
          <w:shd w:val="clear" w:color="auto" w:fill="FFFFFF"/>
        </w:rPr>
        <w:t xml:space="preserve">Finansējums biedrībām 15’000 </w:t>
      </w:r>
      <w:proofErr w:type="spellStart"/>
      <w:r w:rsidRPr="00B525D5">
        <w:rPr>
          <w:rFonts w:ascii="Times New Roman" w:hAnsi="Times New Roman" w:cs="Times New Roman"/>
          <w:i/>
          <w:iCs/>
          <w:sz w:val="24"/>
          <w:szCs w:val="24"/>
          <w:shd w:val="clear" w:color="auto" w:fill="FFFFFF"/>
        </w:rPr>
        <w:t>euro</w:t>
      </w:r>
      <w:proofErr w:type="spellEnd"/>
      <w:r w:rsidRPr="00B525D5">
        <w:rPr>
          <w:rFonts w:ascii="Times New Roman" w:hAnsi="Times New Roman" w:cs="Times New Roman"/>
          <w:i/>
          <w:iCs/>
          <w:sz w:val="24"/>
          <w:szCs w:val="24"/>
          <w:shd w:val="clear" w:color="auto" w:fill="FFFFFF"/>
        </w:rPr>
        <w:t xml:space="preserve"> (Atbalsts nevalstiskām organizācijām - ugunsdrošības, ugunsdzēsības, glābšanas un civilās drošības dienesti)</w:t>
      </w:r>
      <w:r w:rsidR="00733431">
        <w:rPr>
          <w:rFonts w:ascii="Times New Roman" w:hAnsi="Times New Roman" w:cs="Times New Roman"/>
          <w:i/>
          <w:iCs/>
          <w:sz w:val="24"/>
          <w:szCs w:val="24"/>
          <w:shd w:val="clear" w:color="auto" w:fill="FFFFFF"/>
        </w:rPr>
        <w:t>;</w:t>
      </w:r>
    </w:p>
    <w:p w14:paraId="067E8E9A" w14:textId="77777777" w:rsidR="00136E40" w:rsidRPr="007372AB" w:rsidRDefault="00136E40" w:rsidP="00136E40">
      <w:pPr>
        <w:autoSpaceDE w:val="0"/>
        <w:autoSpaceDN w:val="0"/>
        <w:adjustRightInd w:val="0"/>
        <w:spacing w:after="0" w:line="240" w:lineRule="auto"/>
        <w:rPr>
          <w:rFonts w:ascii="Times New Roman" w:hAnsi="Times New Roman" w:cs="Times New Roman"/>
          <w:b/>
          <w:bCs/>
          <w:sz w:val="24"/>
          <w:szCs w:val="24"/>
          <w:shd w:val="clear" w:color="auto" w:fill="FFFFFF"/>
        </w:rPr>
      </w:pPr>
    </w:p>
    <w:p w14:paraId="40315328" w14:textId="7F2DE021" w:rsidR="00136E40" w:rsidRPr="007372AB" w:rsidRDefault="00136E40" w:rsidP="00136E40">
      <w:pPr>
        <w:autoSpaceDE w:val="0"/>
        <w:autoSpaceDN w:val="0"/>
        <w:adjustRightInd w:val="0"/>
        <w:spacing w:after="0" w:line="240" w:lineRule="auto"/>
        <w:rPr>
          <w:rFonts w:ascii="Times New Roman" w:hAnsi="Times New Roman" w:cs="Times New Roman"/>
          <w:b/>
          <w:bCs/>
          <w:sz w:val="24"/>
          <w:szCs w:val="24"/>
          <w:shd w:val="clear" w:color="auto" w:fill="FFFFFF"/>
        </w:rPr>
      </w:pPr>
      <w:r w:rsidRPr="007372AB">
        <w:rPr>
          <w:rFonts w:ascii="Times New Roman" w:hAnsi="Times New Roman" w:cs="Times New Roman"/>
          <w:b/>
          <w:bCs/>
          <w:sz w:val="24"/>
          <w:szCs w:val="24"/>
          <w:shd w:val="clear" w:color="auto" w:fill="FFFFFF"/>
        </w:rPr>
        <w:t xml:space="preserve">Vides aizsardzība </w:t>
      </w:r>
      <w:r w:rsidR="007372AB" w:rsidRPr="007372AB">
        <w:rPr>
          <w:rFonts w:ascii="Times New Roman" w:hAnsi="Times New Roman" w:cs="Times New Roman"/>
          <w:b/>
          <w:bCs/>
          <w:sz w:val="24"/>
          <w:szCs w:val="24"/>
          <w:shd w:val="clear" w:color="auto" w:fill="FFFFFF"/>
        </w:rPr>
        <w:t>1</w:t>
      </w:r>
      <w:r w:rsidRPr="007372AB">
        <w:rPr>
          <w:rFonts w:ascii="Times New Roman" w:hAnsi="Times New Roman" w:cs="Times New Roman"/>
          <w:b/>
          <w:bCs/>
          <w:sz w:val="24"/>
          <w:szCs w:val="24"/>
          <w:shd w:val="clear" w:color="auto" w:fill="FFFFFF"/>
        </w:rPr>
        <w:t>8</w:t>
      </w:r>
      <w:r w:rsidR="007372AB" w:rsidRPr="007372AB">
        <w:rPr>
          <w:rFonts w:ascii="Times New Roman" w:hAnsi="Times New Roman" w:cs="Times New Roman"/>
          <w:b/>
          <w:bCs/>
          <w:sz w:val="24"/>
          <w:szCs w:val="24"/>
          <w:shd w:val="clear" w:color="auto" w:fill="FFFFFF"/>
        </w:rPr>
        <w:t>3</w:t>
      </w:r>
      <w:r w:rsidRPr="007372AB">
        <w:rPr>
          <w:rFonts w:ascii="Times New Roman" w:hAnsi="Times New Roman" w:cs="Times New Roman"/>
          <w:b/>
          <w:bCs/>
          <w:sz w:val="24"/>
          <w:szCs w:val="24"/>
          <w:shd w:val="clear" w:color="auto" w:fill="FFFFFF"/>
        </w:rPr>
        <w:t>’</w:t>
      </w:r>
      <w:r w:rsidR="007372AB" w:rsidRPr="007372AB">
        <w:rPr>
          <w:rFonts w:ascii="Times New Roman" w:hAnsi="Times New Roman" w:cs="Times New Roman"/>
          <w:b/>
          <w:bCs/>
          <w:sz w:val="24"/>
          <w:szCs w:val="24"/>
          <w:shd w:val="clear" w:color="auto" w:fill="FFFFFF"/>
        </w:rPr>
        <w:t>981</w:t>
      </w:r>
      <w:r w:rsidRPr="007372AB">
        <w:rPr>
          <w:rFonts w:ascii="Times New Roman" w:hAnsi="Times New Roman" w:cs="Times New Roman"/>
          <w:b/>
          <w:bCs/>
          <w:sz w:val="24"/>
          <w:szCs w:val="24"/>
          <w:shd w:val="clear" w:color="auto" w:fill="FFFFFF"/>
        </w:rPr>
        <w:t xml:space="preserve"> </w:t>
      </w:r>
      <w:proofErr w:type="spellStart"/>
      <w:r w:rsidRPr="007372AB">
        <w:rPr>
          <w:rFonts w:ascii="Times New Roman" w:hAnsi="Times New Roman" w:cs="Times New Roman"/>
          <w:b/>
          <w:bCs/>
          <w:i/>
          <w:iCs/>
          <w:sz w:val="24"/>
          <w:szCs w:val="24"/>
          <w:shd w:val="clear" w:color="auto" w:fill="FFFFFF"/>
        </w:rPr>
        <w:t>euro</w:t>
      </w:r>
      <w:proofErr w:type="spellEnd"/>
      <w:r w:rsidRPr="007372AB">
        <w:rPr>
          <w:rFonts w:ascii="Times New Roman" w:hAnsi="Times New Roman" w:cs="Times New Roman"/>
          <w:b/>
          <w:bCs/>
          <w:i/>
          <w:iCs/>
          <w:sz w:val="24"/>
          <w:szCs w:val="24"/>
          <w:shd w:val="clear" w:color="auto" w:fill="FFFFFF"/>
        </w:rPr>
        <w:t xml:space="preserve"> (DRN)</w:t>
      </w:r>
    </w:p>
    <w:p w14:paraId="3F4FFBA0" w14:textId="6C53009D" w:rsidR="00136E40" w:rsidRPr="007372AB" w:rsidRDefault="00136E40" w:rsidP="00136E40">
      <w:pPr>
        <w:autoSpaceDE w:val="0"/>
        <w:autoSpaceDN w:val="0"/>
        <w:adjustRightInd w:val="0"/>
        <w:spacing w:after="0" w:line="240" w:lineRule="auto"/>
        <w:rPr>
          <w:rFonts w:ascii="Times New Roman" w:hAnsi="Times New Roman" w:cs="Times New Roman"/>
          <w:sz w:val="24"/>
          <w:szCs w:val="24"/>
          <w:shd w:val="clear" w:color="auto" w:fill="FFFFFF"/>
        </w:rPr>
      </w:pPr>
      <w:r w:rsidRPr="007372AB">
        <w:rPr>
          <w:rFonts w:ascii="Times New Roman" w:hAnsi="Times New Roman" w:cs="Times New Roman"/>
          <w:b/>
          <w:bCs/>
          <w:sz w:val="24"/>
          <w:szCs w:val="24"/>
          <w:shd w:val="clear" w:color="auto" w:fill="FFFFFF"/>
        </w:rPr>
        <w:t>Veselība 18’</w:t>
      </w:r>
      <w:r w:rsidR="007372AB" w:rsidRPr="007372AB">
        <w:rPr>
          <w:rFonts w:ascii="Times New Roman" w:hAnsi="Times New Roman" w:cs="Times New Roman"/>
          <w:b/>
          <w:bCs/>
          <w:sz w:val="24"/>
          <w:szCs w:val="24"/>
          <w:shd w:val="clear" w:color="auto" w:fill="FFFFFF"/>
        </w:rPr>
        <w:t>225</w:t>
      </w:r>
      <w:r w:rsidRPr="007372AB">
        <w:rPr>
          <w:rFonts w:ascii="Times New Roman" w:hAnsi="Times New Roman" w:cs="Times New Roman"/>
          <w:b/>
          <w:bCs/>
          <w:sz w:val="24"/>
          <w:szCs w:val="24"/>
          <w:shd w:val="clear" w:color="auto" w:fill="FFFFFF"/>
        </w:rPr>
        <w:t xml:space="preserve"> </w:t>
      </w:r>
      <w:proofErr w:type="spellStart"/>
      <w:r w:rsidRPr="007372AB">
        <w:rPr>
          <w:rFonts w:ascii="Times New Roman" w:hAnsi="Times New Roman" w:cs="Times New Roman"/>
          <w:b/>
          <w:bCs/>
          <w:i/>
          <w:iCs/>
          <w:sz w:val="24"/>
          <w:szCs w:val="24"/>
          <w:shd w:val="clear" w:color="auto" w:fill="FFFFFF"/>
        </w:rPr>
        <w:t>euro</w:t>
      </w:r>
      <w:proofErr w:type="spellEnd"/>
      <w:r w:rsidRPr="007372AB">
        <w:rPr>
          <w:rFonts w:ascii="Times New Roman" w:hAnsi="Times New Roman" w:cs="Times New Roman"/>
          <w:b/>
          <w:bCs/>
          <w:i/>
          <w:iCs/>
          <w:sz w:val="24"/>
          <w:szCs w:val="24"/>
          <w:shd w:val="clear" w:color="auto" w:fill="FFFFFF"/>
        </w:rPr>
        <w:t xml:space="preserve"> </w:t>
      </w:r>
      <w:r w:rsidRPr="007372AB">
        <w:rPr>
          <w:rFonts w:ascii="Times New Roman" w:hAnsi="Times New Roman" w:cs="Times New Roman"/>
          <w:sz w:val="24"/>
          <w:szCs w:val="24"/>
          <w:shd w:val="clear" w:color="auto" w:fill="FFFFFF"/>
        </w:rPr>
        <w:t>– finansējums Korģenes FV punkta darbībai.</w:t>
      </w:r>
    </w:p>
    <w:p w14:paraId="58FE2BB2" w14:textId="77777777" w:rsidR="00F85E28" w:rsidRPr="00733431" w:rsidRDefault="00F85E28">
      <w:pPr>
        <w:rPr>
          <w:rFonts w:ascii="Times New Roman" w:hAnsi="Times New Roman" w:cs="Times New Roman"/>
          <w:b/>
          <w:bCs/>
          <w:sz w:val="24"/>
          <w:szCs w:val="24"/>
          <w:shd w:val="clear" w:color="auto" w:fill="FFFFFF"/>
        </w:rPr>
      </w:pPr>
      <w:r w:rsidRPr="006468E9">
        <w:rPr>
          <w:rFonts w:ascii="Times New Roman" w:hAnsi="Times New Roman" w:cs="Times New Roman"/>
          <w:b/>
          <w:bCs/>
          <w:color w:val="EE0000"/>
          <w:sz w:val="24"/>
          <w:szCs w:val="24"/>
          <w:shd w:val="clear" w:color="auto" w:fill="FFFFFF"/>
        </w:rPr>
        <w:br w:type="page"/>
      </w:r>
    </w:p>
    <w:p w14:paraId="79F2E205" w14:textId="163A633F" w:rsidR="00D8251A" w:rsidRPr="00C04EA5" w:rsidRDefault="00D8251A" w:rsidP="002C6522">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C04EA5">
        <w:rPr>
          <w:rFonts w:ascii="Times New Roman" w:hAnsi="Times New Roman" w:cs="Times New Roman"/>
          <w:b/>
          <w:bCs/>
          <w:sz w:val="24"/>
          <w:szCs w:val="24"/>
          <w:shd w:val="clear" w:color="auto" w:fill="FFFFFF"/>
        </w:rPr>
        <w:lastRenderedPageBreak/>
        <w:t>Izdevumi pēc ekonomiskām kategorijām</w:t>
      </w:r>
    </w:p>
    <w:p w14:paraId="72E4DE0E" w14:textId="77777777" w:rsidR="00F85E28" w:rsidRPr="00CC3E60" w:rsidRDefault="00F85E28" w:rsidP="002C6522">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326" w:type="dxa"/>
        <w:jc w:val="center"/>
        <w:tblLook w:val="04A0" w:firstRow="1" w:lastRow="0" w:firstColumn="1" w:lastColumn="0" w:noHBand="0" w:noVBand="1"/>
      </w:tblPr>
      <w:tblGrid>
        <w:gridCol w:w="823"/>
        <w:gridCol w:w="3992"/>
        <w:gridCol w:w="1588"/>
        <w:gridCol w:w="1670"/>
        <w:gridCol w:w="1253"/>
      </w:tblGrid>
      <w:tr w:rsidR="00C04EA5" w:rsidRPr="006F5A37" w14:paraId="72491134" w14:textId="77777777" w:rsidTr="006F5A37">
        <w:trPr>
          <w:trHeight w:val="499"/>
          <w:jc w:val="center"/>
        </w:trPr>
        <w:tc>
          <w:tcPr>
            <w:tcW w:w="823"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858B129" w14:textId="77777777" w:rsidR="00FD561D" w:rsidRPr="006F5A37" w:rsidRDefault="00FD561D"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Kods</w:t>
            </w:r>
          </w:p>
        </w:tc>
        <w:tc>
          <w:tcPr>
            <w:tcW w:w="3992" w:type="dxa"/>
            <w:tcBorders>
              <w:top w:val="single" w:sz="4" w:space="0" w:color="auto"/>
              <w:left w:val="nil"/>
              <w:bottom w:val="single" w:sz="4" w:space="0" w:color="auto"/>
              <w:right w:val="single" w:sz="4" w:space="0" w:color="auto"/>
            </w:tcBorders>
            <w:shd w:val="clear" w:color="000000" w:fill="E2EFDA"/>
            <w:vAlign w:val="center"/>
            <w:hideMark/>
          </w:tcPr>
          <w:p w14:paraId="0D915C99" w14:textId="77777777" w:rsidR="00FD561D" w:rsidRPr="006F5A37" w:rsidRDefault="00FD561D"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Izdevumu veids</w:t>
            </w:r>
          </w:p>
        </w:tc>
        <w:tc>
          <w:tcPr>
            <w:tcW w:w="1588" w:type="dxa"/>
            <w:tcBorders>
              <w:top w:val="single" w:sz="4" w:space="0" w:color="auto"/>
              <w:left w:val="nil"/>
              <w:bottom w:val="single" w:sz="4" w:space="0" w:color="auto"/>
              <w:right w:val="single" w:sz="4" w:space="0" w:color="auto"/>
            </w:tcBorders>
            <w:shd w:val="clear" w:color="000000" w:fill="E2EFDA"/>
            <w:vAlign w:val="center"/>
            <w:hideMark/>
          </w:tcPr>
          <w:p w14:paraId="1C99FFDF" w14:textId="4C75FB84" w:rsidR="00FD561D" w:rsidRPr="006F5A37" w:rsidRDefault="00527BE6"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2025</w:t>
            </w:r>
            <w:r w:rsidR="00FD561D" w:rsidRPr="006F5A37">
              <w:rPr>
                <w:rFonts w:ascii="Times New Roman" w:eastAsia="Times New Roman" w:hAnsi="Times New Roman" w:cs="Times New Roman"/>
                <w:lang w:eastAsia="lv-LV"/>
              </w:rPr>
              <w:t>. gada izpilde, EUR</w:t>
            </w:r>
          </w:p>
        </w:tc>
        <w:tc>
          <w:tcPr>
            <w:tcW w:w="1670" w:type="dxa"/>
            <w:tcBorders>
              <w:top w:val="single" w:sz="4" w:space="0" w:color="auto"/>
              <w:left w:val="nil"/>
              <w:bottom w:val="single" w:sz="4" w:space="0" w:color="auto"/>
              <w:right w:val="single" w:sz="4" w:space="0" w:color="auto"/>
            </w:tcBorders>
            <w:shd w:val="clear" w:color="000000" w:fill="E2EFDA"/>
            <w:vAlign w:val="center"/>
            <w:hideMark/>
          </w:tcPr>
          <w:p w14:paraId="5AF9E0E2" w14:textId="653ECA6C" w:rsidR="00FD561D" w:rsidRPr="006F5A37" w:rsidRDefault="00527BE6"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2026</w:t>
            </w:r>
            <w:r w:rsidR="00FD561D" w:rsidRPr="006F5A37">
              <w:rPr>
                <w:rFonts w:ascii="Times New Roman" w:eastAsia="Times New Roman" w:hAnsi="Times New Roman" w:cs="Times New Roman"/>
                <w:lang w:eastAsia="lv-LV"/>
              </w:rPr>
              <w:t>. gada plāns, EUR</w:t>
            </w:r>
          </w:p>
        </w:tc>
        <w:tc>
          <w:tcPr>
            <w:tcW w:w="1253" w:type="dxa"/>
            <w:tcBorders>
              <w:top w:val="single" w:sz="4" w:space="0" w:color="auto"/>
              <w:left w:val="nil"/>
              <w:bottom w:val="single" w:sz="4" w:space="0" w:color="auto"/>
              <w:right w:val="single" w:sz="4" w:space="0" w:color="auto"/>
            </w:tcBorders>
            <w:shd w:val="clear" w:color="000000" w:fill="E2EFDA"/>
            <w:vAlign w:val="center"/>
            <w:hideMark/>
          </w:tcPr>
          <w:p w14:paraId="3F3513E5" w14:textId="77777777" w:rsidR="00FD561D" w:rsidRPr="006F5A37" w:rsidRDefault="00FD561D"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Izmaiņas</w:t>
            </w:r>
          </w:p>
        </w:tc>
      </w:tr>
      <w:tr w:rsidR="006F5A37" w:rsidRPr="006F5A37" w14:paraId="31CD30FA" w14:textId="77777777" w:rsidTr="006F5A37">
        <w:trPr>
          <w:trHeight w:val="431"/>
          <w:jc w:val="center"/>
        </w:trPr>
        <w:tc>
          <w:tcPr>
            <w:tcW w:w="823" w:type="dxa"/>
            <w:tcBorders>
              <w:top w:val="nil"/>
              <w:left w:val="single" w:sz="4" w:space="0" w:color="auto"/>
              <w:bottom w:val="single" w:sz="4" w:space="0" w:color="auto"/>
              <w:right w:val="single" w:sz="4" w:space="0" w:color="auto"/>
            </w:tcBorders>
            <w:shd w:val="clear" w:color="000000" w:fill="FFFF00"/>
            <w:noWrap/>
            <w:vAlign w:val="center"/>
            <w:hideMark/>
          </w:tcPr>
          <w:p w14:paraId="7825EFFF" w14:textId="474B70AF" w:rsidR="006F5A37" w:rsidRPr="006F5A37" w:rsidRDefault="006F5A37" w:rsidP="006F5A37">
            <w:pPr>
              <w:spacing w:after="0" w:line="240" w:lineRule="auto"/>
              <w:jc w:val="center"/>
              <w:rPr>
                <w:rFonts w:ascii="Times New Roman" w:eastAsia="Times New Roman" w:hAnsi="Times New Roman" w:cs="Times New Roman"/>
                <w:lang w:eastAsia="lv-LV"/>
              </w:rPr>
            </w:pPr>
          </w:p>
        </w:tc>
        <w:tc>
          <w:tcPr>
            <w:tcW w:w="3992" w:type="dxa"/>
            <w:tcBorders>
              <w:top w:val="nil"/>
              <w:left w:val="nil"/>
              <w:bottom w:val="single" w:sz="4" w:space="0" w:color="auto"/>
              <w:right w:val="single" w:sz="4" w:space="0" w:color="auto"/>
            </w:tcBorders>
            <w:shd w:val="clear" w:color="000000" w:fill="FFFF00"/>
            <w:vAlign w:val="center"/>
            <w:hideMark/>
          </w:tcPr>
          <w:p w14:paraId="6275106E"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IZDEVUMI ATBILSTOŠI EKONOMISKAJĀM KATEGORIJĀM</w:t>
            </w:r>
          </w:p>
        </w:tc>
        <w:tc>
          <w:tcPr>
            <w:tcW w:w="1588" w:type="dxa"/>
            <w:tcBorders>
              <w:top w:val="nil"/>
              <w:left w:val="nil"/>
              <w:bottom w:val="single" w:sz="4" w:space="0" w:color="auto"/>
              <w:right w:val="single" w:sz="4" w:space="0" w:color="auto"/>
            </w:tcBorders>
            <w:shd w:val="clear" w:color="000000" w:fill="FFFF00"/>
            <w:vAlign w:val="center"/>
            <w:hideMark/>
          </w:tcPr>
          <w:p w14:paraId="40044379" w14:textId="43C7C993"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54 330 554</w:t>
            </w:r>
          </w:p>
        </w:tc>
        <w:tc>
          <w:tcPr>
            <w:tcW w:w="1670" w:type="dxa"/>
            <w:tcBorders>
              <w:top w:val="nil"/>
              <w:left w:val="nil"/>
              <w:bottom w:val="single" w:sz="4" w:space="0" w:color="auto"/>
              <w:right w:val="single" w:sz="4" w:space="0" w:color="auto"/>
            </w:tcBorders>
            <w:shd w:val="clear" w:color="000000" w:fill="FFFF00"/>
            <w:vAlign w:val="center"/>
            <w:hideMark/>
          </w:tcPr>
          <w:p w14:paraId="7E9D47EE" w14:textId="44588336"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49 882 665</w:t>
            </w:r>
          </w:p>
        </w:tc>
        <w:tc>
          <w:tcPr>
            <w:tcW w:w="1253" w:type="dxa"/>
            <w:tcBorders>
              <w:top w:val="nil"/>
              <w:left w:val="nil"/>
              <w:bottom w:val="single" w:sz="4" w:space="0" w:color="auto"/>
              <w:right w:val="single" w:sz="4" w:space="0" w:color="auto"/>
            </w:tcBorders>
            <w:shd w:val="clear" w:color="000000" w:fill="FFFF00"/>
            <w:vAlign w:val="center"/>
            <w:hideMark/>
          </w:tcPr>
          <w:p w14:paraId="72DD6088" w14:textId="175C261B"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hAnsi="Times New Roman" w:cs="Times New Roman"/>
              </w:rPr>
              <w:t>-4</w:t>
            </w:r>
            <w:r>
              <w:rPr>
                <w:rFonts w:ascii="Times New Roman" w:hAnsi="Times New Roman" w:cs="Times New Roman"/>
              </w:rPr>
              <w:t xml:space="preserve"> </w:t>
            </w:r>
            <w:r w:rsidRPr="006F5A37">
              <w:rPr>
                <w:rFonts w:ascii="Times New Roman" w:hAnsi="Times New Roman" w:cs="Times New Roman"/>
              </w:rPr>
              <w:t>447</w:t>
            </w:r>
            <w:r>
              <w:rPr>
                <w:rFonts w:ascii="Times New Roman" w:hAnsi="Times New Roman" w:cs="Times New Roman"/>
              </w:rPr>
              <w:t xml:space="preserve"> </w:t>
            </w:r>
            <w:r w:rsidRPr="006F5A37">
              <w:rPr>
                <w:rFonts w:ascii="Times New Roman" w:hAnsi="Times New Roman" w:cs="Times New Roman"/>
              </w:rPr>
              <w:t>889</w:t>
            </w:r>
          </w:p>
        </w:tc>
      </w:tr>
      <w:tr w:rsidR="006F5A37" w:rsidRPr="006F5A37" w14:paraId="40A0D119" w14:textId="77777777" w:rsidTr="006F5A37">
        <w:trPr>
          <w:trHeight w:val="260"/>
          <w:jc w:val="center"/>
        </w:trPr>
        <w:tc>
          <w:tcPr>
            <w:tcW w:w="823" w:type="dxa"/>
            <w:tcBorders>
              <w:top w:val="nil"/>
              <w:left w:val="single" w:sz="4" w:space="0" w:color="auto"/>
              <w:bottom w:val="single" w:sz="4" w:space="0" w:color="auto"/>
              <w:right w:val="single" w:sz="4" w:space="0" w:color="auto"/>
            </w:tcBorders>
            <w:noWrap/>
            <w:vAlign w:val="center"/>
            <w:hideMark/>
          </w:tcPr>
          <w:p w14:paraId="27DCAC21"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1000</w:t>
            </w:r>
          </w:p>
        </w:tc>
        <w:tc>
          <w:tcPr>
            <w:tcW w:w="3992" w:type="dxa"/>
            <w:tcBorders>
              <w:top w:val="nil"/>
              <w:left w:val="nil"/>
              <w:bottom w:val="single" w:sz="4" w:space="0" w:color="auto"/>
              <w:right w:val="single" w:sz="4" w:space="0" w:color="auto"/>
            </w:tcBorders>
            <w:vAlign w:val="center"/>
            <w:hideMark/>
          </w:tcPr>
          <w:p w14:paraId="57C44880"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Atlīdzība</w:t>
            </w:r>
          </w:p>
        </w:tc>
        <w:tc>
          <w:tcPr>
            <w:tcW w:w="1588" w:type="dxa"/>
            <w:tcBorders>
              <w:top w:val="nil"/>
              <w:left w:val="nil"/>
              <w:bottom w:val="single" w:sz="4" w:space="0" w:color="auto"/>
              <w:right w:val="single" w:sz="4" w:space="0" w:color="auto"/>
            </w:tcBorders>
            <w:noWrap/>
            <w:vAlign w:val="center"/>
            <w:hideMark/>
          </w:tcPr>
          <w:p w14:paraId="201E4087" w14:textId="2B9ADA04"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28 714 740</w:t>
            </w:r>
          </w:p>
        </w:tc>
        <w:tc>
          <w:tcPr>
            <w:tcW w:w="1670" w:type="dxa"/>
            <w:tcBorders>
              <w:top w:val="nil"/>
              <w:left w:val="nil"/>
              <w:bottom w:val="single" w:sz="4" w:space="0" w:color="auto"/>
              <w:right w:val="single" w:sz="4" w:space="0" w:color="auto"/>
            </w:tcBorders>
            <w:noWrap/>
            <w:vAlign w:val="center"/>
            <w:hideMark/>
          </w:tcPr>
          <w:p w14:paraId="439E2F58" w14:textId="77465A5F"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25 980 646</w:t>
            </w:r>
          </w:p>
        </w:tc>
        <w:tc>
          <w:tcPr>
            <w:tcW w:w="1253" w:type="dxa"/>
            <w:tcBorders>
              <w:top w:val="nil"/>
              <w:left w:val="nil"/>
              <w:bottom w:val="single" w:sz="4" w:space="0" w:color="auto"/>
              <w:right w:val="single" w:sz="4" w:space="0" w:color="auto"/>
            </w:tcBorders>
            <w:noWrap/>
            <w:vAlign w:val="center"/>
            <w:hideMark/>
          </w:tcPr>
          <w:p w14:paraId="268B1491" w14:textId="79DC9D99"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hAnsi="Times New Roman" w:cs="Times New Roman"/>
              </w:rPr>
              <w:t>-2</w:t>
            </w:r>
            <w:r>
              <w:rPr>
                <w:rFonts w:ascii="Times New Roman" w:hAnsi="Times New Roman" w:cs="Times New Roman"/>
              </w:rPr>
              <w:t> </w:t>
            </w:r>
            <w:r w:rsidRPr="006F5A37">
              <w:rPr>
                <w:rFonts w:ascii="Times New Roman" w:hAnsi="Times New Roman" w:cs="Times New Roman"/>
              </w:rPr>
              <w:t>734</w:t>
            </w:r>
            <w:r>
              <w:rPr>
                <w:rFonts w:ascii="Times New Roman" w:hAnsi="Times New Roman" w:cs="Times New Roman"/>
              </w:rPr>
              <w:t xml:space="preserve"> </w:t>
            </w:r>
            <w:r w:rsidRPr="006F5A37">
              <w:rPr>
                <w:rFonts w:ascii="Times New Roman" w:hAnsi="Times New Roman" w:cs="Times New Roman"/>
              </w:rPr>
              <w:t>094</w:t>
            </w:r>
          </w:p>
        </w:tc>
      </w:tr>
      <w:tr w:rsidR="006F5A37" w:rsidRPr="006F5A37" w14:paraId="7C115DB5" w14:textId="77777777" w:rsidTr="006F5A37">
        <w:trPr>
          <w:trHeight w:val="260"/>
          <w:jc w:val="center"/>
        </w:trPr>
        <w:tc>
          <w:tcPr>
            <w:tcW w:w="823" w:type="dxa"/>
            <w:tcBorders>
              <w:top w:val="nil"/>
              <w:left w:val="single" w:sz="4" w:space="0" w:color="auto"/>
              <w:bottom w:val="single" w:sz="4" w:space="0" w:color="auto"/>
              <w:right w:val="single" w:sz="4" w:space="0" w:color="auto"/>
            </w:tcBorders>
            <w:noWrap/>
            <w:vAlign w:val="center"/>
            <w:hideMark/>
          </w:tcPr>
          <w:p w14:paraId="21F562C3"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2000</w:t>
            </w:r>
          </w:p>
        </w:tc>
        <w:tc>
          <w:tcPr>
            <w:tcW w:w="3992" w:type="dxa"/>
            <w:tcBorders>
              <w:top w:val="nil"/>
              <w:left w:val="nil"/>
              <w:bottom w:val="single" w:sz="4" w:space="0" w:color="auto"/>
              <w:right w:val="single" w:sz="4" w:space="0" w:color="auto"/>
            </w:tcBorders>
            <w:vAlign w:val="center"/>
            <w:hideMark/>
          </w:tcPr>
          <w:p w14:paraId="5DDA92AD"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Preces un pakalpojumi</w:t>
            </w:r>
          </w:p>
        </w:tc>
        <w:tc>
          <w:tcPr>
            <w:tcW w:w="1588" w:type="dxa"/>
            <w:tcBorders>
              <w:top w:val="nil"/>
              <w:left w:val="nil"/>
              <w:bottom w:val="single" w:sz="4" w:space="0" w:color="auto"/>
              <w:right w:val="single" w:sz="4" w:space="0" w:color="auto"/>
            </w:tcBorders>
            <w:noWrap/>
            <w:vAlign w:val="center"/>
            <w:hideMark/>
          </w:tcPr>
          <w:p w14:paraId="2539EDC3" w14:textId="32917A10"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11 810 484</w:t>
            </w:r>
          </w:p>
        </w:tc>
        <w:tc>
          <w:tcPr>
            <w:tcW w:w="1670" w:type="dxa"/>
            <w:tcBorders>
              <w:top w:val="nil"/>
              <w:left w:val="nil"/>
              <w:bottom w:val="single" w:sz="4" w:space="0" w:color="auto"/>
              <w:right w:val="single" w:sz="4" w:space="0" w:color="auto"/>
            </w:tcBorders>
            <w:noWrap/>
            <w:vAlign w:val="center"/>
            <w:hideMark/>
          </w:tcPr>
          <w:p w14:paraId="3A630F6E" w14:textId="5B7A08AB"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13 278 677</w:t>
            </w:r>
          </w:p>
        </w:tc>
        <w:tc>
          <w:tcPr>
            <w:tcW w:w="1253" w:type="dxa"/>
            <w:tcBorders>
              <w:top w:val="nil"/>
              <w:left w:val="nil"/>
              <w:bottom w:val="single" w:sz="4" w:space="0" w:color="auto"/>
              <w:right w:val="single" w:sz="4" w:space="0" w:color="auto"/>
            </w:tcBorders>
            <w:noWrap/>
            <w:vAlign w:val="center"/>
            <w:hideMark/>
          </w:tcPr>
          <w:p w14:paraId="0553D4A4" w14:textId="7ED97F81"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hAnsi="Times New Roman" w:cs="Times New Roman"/>
              </w:rPr>
              <w:t>1</w:t>
            </w:r>
            <w:r>
              <w:rPr>
                <w:rFonts w:ascii="Times New Roman" w:hAnsi="Times New Roman" w:cs="Times New Roman"/>
              </w:rPr>
              <w:t xml:space="preserve"> </w:t>
            </w:r>
            <w:r w:rsidRPr="006F5A37">
              <w:rPr>
                <w:rFonts w:ascii="Times New Roman" w:hAnsi="Times New Roman" w:cs="Times New Roman"/>
              </w:rPr>
              <w:t>468</w:t>
            </w:r>
            <w:r>
              <w:rPr>
                <w:rFonts w:ascii="Times New Roman" w:hAnsi="Times New Roman" w:cs="Times New Roman"/>
              </w:rPr>
              <w:t xml:space="preserve"> </w:t>
            </w:r>
            <w:r w:rsidRPr="006F5A37">
              <w:rPr>
                <w:rFonts w:ascii="Times New Roman" w:hAnsi="Times New Roman" w:cs="Times New Roman"/>
              </w:rPr>
              <w:t>193</w:t>
            </w:r>
          </w:p>
        </w:tc>
      </w:tr>
      <w:tr w:rsidR="006F5A37" w:rsidRPr="006F5A37" w14:paraId="1F8028C6" w14:textId="77777777" w:rsidTr="006F5A37">
        <w:trPr>
          <w:trHeight w:val="260"/>
          <w:jc w:val="center"/>
        </w:trPr>
        <w:tc>
          <w:tcPr>
            <w:tcW w:w="823" w:type="dxa"/>
            <w:tcBorders>
              <w:top w:val="nil"/>
              <w:left w:val="single" w:sz="4" w:space="0" w:color="auto"/>
              <w:bottom w:val="single" w:sz="4" w:space="0" w:color="auto"/>
              <w:right w:val="single" w:sz="4" w:space="0" w:color="auto"/>
            </w:tcBorders>
            <w:vAlign w:val="center"/>
            <w:hideMark/>
          </w:tcPr>
          <w:p w14:paraId="658B18F0"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3000</w:t>
            </w:r>
          </w:p>
        </w:tc>
        <w:tc>
          <w:tcPr>
            <w:tcW w:w="3992" w:type="dxa"/>
            <w:tcBorders>
              <w:top w:val="nil"/>
              <w:left w:val="nil"/>
              <w:bottom w:val="single" w:sz="4" w:space="0" w:color="auto"/>
              <w:right w:val="single" w:sz="4" w:space="0" w:color="auto"/>
            </w:tcBorders>
            <w:vAlign w:val="center"/>
            <w:hideMark/>
          </w:tcPr>
          <w:p w14:paraId="2448A9FF"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Subsīdijas un dotācijas</w:t>
            </w:r>
          </w:p>
        </w:tc>
        <w:tc>
          <w:tcPr>
            <w:tcW w:w="1588" w:type="dxa"/>
            <w:tcBorders>
              <w:top w:val="nil"/>
              <w:left w:val="nil"/>
              <w:bottom w:val="single" w:sz="4" w:space="0" w:color="auto"/>
              <w:right w:val="single" w:sz="4" w:space="0" w:color="auto"/>
            </w:tcBorders>
            <w:noWrap/>
            <w:vAlign w:val="center"/>
            <w:hideMark/>
          </w:tcPr>
          <w:p w14:paraId="12AE6A51" w14:textId="1B2438AE"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1 167 376</w:t>
            </w:r>
          </w:p>
        </w:tc>
        <w:tc>
          <w:tcPr>
            <w:tcW w:w="1670" w:type="dxa"/>
            <w:tcBorders>
              <w:top w:val="nil"/>
              <w:left w:val="nil"/>
              <w:bottom w:val="single" w:sz="4" w:space="0" w:color="auto"/>
              <w:right w:val="single" w:sz="4" w:space="0" w:color="auto"/>
            </w:tcBorders>
            <w:noWrap/>
            <w:vAlign w:val="center"/>
            <w:hideMark/>
          </w:tcPr>
          <w:p w14:paraId="48314E43" w14:textId="34E87869"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1 439 770</w:t>
            </w:r>
          </w:p>
        </w:tc>
        <w:tc>
          <w:tcPr>
            <w:tcW w:w="1253" w:type="dxa"/>
            <w:tcBorders>
              <w:top w:val="nil"/>
              <w:left w:val="nil"/>
              <w:bottom w:val="single" w:sz="4" w:space="0" w:color="auto"/>
              <w:right w:val="single" w:sz="4" w:space="0" w:color="auto"/>
            </w:tcBorders>
            <w:noWrap/>
            <w:vAlign w:val="center"/>
            <w:hideMark/>
          </w:tcPr>
          <w:p w14:paraId="269439F5" w14:textId="78FD64A8"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hAnsi="Times New Roman" w:cs="Times New Roman"/>
              </w:rPr>
              <w:t>272</w:t>
            </w:r>
            <w:r>
              <w:rPr>
                <w:rFonts w:ascii="Times New Roman" w:hAnsi="Times New Roman" w:cs="Times New Roman"/>
              </w:rPr>
              <w:t xml:space="preserve"> </w:t>
            </w:r>
            <w:r w:rsidRPr="006F5A37">
              <w:rPr>
                <w:rFonts w:ascii="Times New Roman" w:hAnsi="Times New Roman" w:cs="Times New Roman"/>
              </w:rPr>
              <w:t>394</w:t>
            </w:r>
          </w:p>
        </w:tc>
      </w:tr>
      <w:tr w:rsidR="006F5A37" w:rsidRPr="006F5A37" w14:paraId="0D14929D" w14:textId="77777777" w:rsidTr="006F5A37">
        <w:trPr>
          <w:trHeight w:val="260"/>
          <w:jc w:val="center"/>
        </w:trPr>
        <w:tc>
          <w:tcPr>
            <w:tcW w:w="823" w:type="dxa"/>
            <w:tcBorders>
              <w:top w:val="nil"/>
              <w:left w:val="single" w:sz="4" w:space="0" w:color="auto"/>
              <w:bottom w:val="single" w:sz="4" w:space="0" w:color="auto"/>
              <w:right w:val="single" w:sz="4" w:space="0" w:color="auto"/>
            </w:tcBorders>
            <w:vAlign w:val="center"/>
            <w:hideMark/>
          </w:tcPr>
          <w:p w14:paraId="454179F6"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4000</w:t>
            </w:r>
          </w:p>
        </w:tc>
        <w:tc>
          <w:tcPr>
            <w:tcW w:w="3992" w:type="dxa"/>
            <w:tcBorders>
              <w:top w:val="nil"/>
              <w:left w:val="nil"/>
              <w:bottom w:val="single" w:sz="4" w:space="0" w:color="auto"/>
              <w:right w:val="single" w:sz="4" w:space="0" w:color="auto"/>
            </w:tcBorders>
            <w:vAlign w:val="center"/>
            <w:hideMark/>
          </w:tcPr>
          <w:p w14:paraId="7BF0A7B5"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Procentu izdevumi</w:t>
            </w:r>
          </w:p>
        </w:tc>
        <w:tc>
          <w:tcPr>
            <w:tcW w:w="1588" w:type="dxa"/>
            <w:tcBorders>
              <w:top w:val="nil"/>
              <w:left w:val="nil"/>
              <w:bottom w:val="single" w:sz="4" w:space="0" w:color="auto"/>
              <w:right w:val="single" w:sz="4" w:space="0" w:color="auto"/>
            </w:tcBorders>
            <w:noWrap/>
            <w:vAlign w:val="center"/>
            <w:hideMark/>
          </w:tcPr>
          <w:p w14:paraId="5A5EC6AF" w14:textId="551F4F2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848 315</w:t>
            </w:r>
          </w:p>
        </w:tc>
        <w:tc>
          <w:tcPr>
            <w:tcW w:w="1670" w:type="dxa"/>
            <w:tcBorders>
              <w:top w:val="nil"/>
              <w:left w:val="nil"/>
              <w:bottom w:val="single" w:sz="4" w:space="0" w:color="auto"/>
              <w:right w:val="single" w:sz="4" w:space="0" w:color="auto"/>
            </w:tcBorders>
            <w:noWrap/>
            <w:vAlign w:val="center"/>
            <w:hideMark/>
          </w:tcPr>
          <w:p w14:paraId="00F91234" w14:textId="027DACFB"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550 000</w:t>
            </w:r>
          </w:p>
        </w:tc>
        <w:tc>
          <w:tcPr>
            <w:tcW w:w="1253" w:type="dxa"/>
            <w:tcBorders>
              <w:top w:val="nil"/>
              <w:left w:val="nil"/>
              <w:bottom w:val="single" w:sz="4" w:space="0" w:color="auto"/>
              <w:right w:val="single" w:sz="4" w:space="0" w:color="auto"/>
            </w:tcBorders>
            <w:noWrap/>
            <w:vAlign w:val="center"/>
            <w:hideMark/>
          </w:tcPr>
          <w:p w14:paraId="6E3BF435" w14:textId="2C0B7758"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hAnsi="Times New Roman" w:cs="Times New Roman"/>
              </w:rPr>
              <w:t>-298</w:t>
            </w:r>
            <w:r>
              <w:rPr>
                <w:rFonts w:ascii="Times New Roman" w:hAnsi="Times New Roman" w:cs="Times New Roman"/>
              </w:rPr>
              <w:t xml:space="preserve"> </w:t>
            </w:r>
            <w:r w:rsidRPr="006F5A37">
              <w:rPr>
                <w:rFonts w:ascii="Times New Roman" w:hAnsi="Times New Roman" w:cs="Times New Roman"/>
              </w:rPr>
              <w:t>315</w:t>
            </w:r>
          </w:p>
        </w:tc>
      </w:tr>
      <w:tr w:rsidR="006F5A37" w:rsidRPr="006F5A37" w14:paraId="362081E6" w14:textId="77777777" w:rsidTr="006F5A37">
        <w:trPr>
          <w:trHeight w:val="260"/>
          <w:jc w:val="center"/>
        </w:trPr>
        <w:tc>
          <w:tcPr>
            <w:tcW w:w="823" w:type="dxa"/>
            <w:tcBorders>
              <w:top w:val="nil"/>
              <w:left w:val="single" w:sz="4" w:space="0" w:color="auto"/>
              <w:bottom w:val="single" w:sz="4" w:space="0" w:color="auto"/>
              <w:right w:val="single" w:sz="4" w:space="0" w:color="auto"/>
            </w:tcBorders>
            <w:vAlign w:val="center"/>
            <w:hideMark/>
          </w:tcPr>
          <w:p w14:paraId="1F7F17BD"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5000</w:t>
            </w:r>
          </w:p>
        </w:tc>
        <w:tc>
          <w:tcPr>
            <w:tcW w:w="3992" w:type="dxa"/>
            <w:tcBorders>
              <w:top w:val="nil"/>
              <w:left w:val="nil"/>
              <w:bottom w:val="single" w:sz="4" w:space="0" w:color="auto"/>
              <w:right w:val="single" w:sz="4" w:space="0" w:color="auto"/>
            </w:tcBorders>
            <w:vAlign w:val="center"/>
            <w:hideMark/>
          </w:tcPr>
          <w:p w14:paraId="69BE7BA9" w14:textId="5560328E"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Pamatkapitāla veidošana</w:t>
            </w:r>
          </w:p>
        </w:tc>
        <w:tc>
          <w:tcPr>
            <w:tcW w:w="1588" w:type="dxa"/>
            <w:tcBorders>
              <w:top w:val="nil"/>
              <w:left w:val="nil"/>
              <w:bottom w:val="single" w:sz="4" w:space="0" w:color="auto"/>
              <w:right w:val="single" w:sz="4" w:space="0" w:color="auto"/>
            </w:tcBorders>
            <w:noWrap/>
            <w:vAlign w:val="center"/>
            <w:hideMark/>
          </w:tcPr>
          <w:p w14:paraId="4B9ADF9B" w14:textId="110EA4C1"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8 371 305</w:t>
            </w:r>
          </w:p>
        </w:tc>
        <w:tc>
          <w:tcPr>
            <w:tcW w:w="1670" w:type="dxa"/>
            <w:tcBorders>
              <w:top w:val="nil"/>
              <w:left w:val="nil"/>
              <w:bottom w:val="single" w:sz="4" w:space="0" w:color="auto"/>
              <w:right w:val="single" w:sz="4" w:space="0" w:color="auto"/>
            </w:tcBorders>
            <w:noWrap/>
            <w:vAlign w:val="center"/>
            <w:hideMark/>
          </w:tcPr>
          <w:p w14:paraId="0F8115A7" w14:textId="1E2B725F"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4 626 082</w:t>
            </w:r>
          </w:p>
        </w:tc>
        <w:tc>
          <w:tcPr>
            <w:tcW w:w="1253" w:type="dxa"/>
            <w:tcBorders>
              <w:top w:val="nil"/>
              <w:left w:val="nil"/>
              <w:bottom w:val="single" w:sz="4" w:space="0" w:color="auto"/>
              <w:right w:val="single" w:sz="4" w:space="0" w:color="auto"/>
            </w:tcBorders>
            <w:noWrap/>
            <w:vAlign w:val="center"/>
            <w:hideMark/>
          </w:tcPr>
          <w:p w14:paraId="66286110" w14:textId="24BE974A"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hAnsi="Times New Roman" w:cs="Times New Roman"/>
              </w:rPr>
              <w:t>-3</w:t>
            </w:r>
            <w:r>
              <w:rPr>
                <w:rFonts w:ascii="Times New Roman" w:hAnsi="Times New Roman" w:cs="Times New Roman"/>
              </w:rPr>
              <w:t xml:space="preserve"> </w:t>
            </w:r>
            <w:r w:rsidRPr="006F5A37">
              <w:rPr>
                <w:rFonts w:ascii="Times New Roman" w:hAnsi="Times New Roman" w:cs="Times New Roman"/>
              </w:rPr>
              <w:t>745</w:t>
            </w:r>
            <w:r>
              <w:rPr>
                <w:rFonts w:ascii="Times New Roman" w:hAnsi="Times New Roman" w:cs="Times New Roman"/>
              </w:rPr>
              <w:t xml:space="preserve"> </w:t>
            </w:r>
            <w:r w:rsidRPr="006F5A37">
              <w:rPr>
                <w:rFonts w:ascii="Times New Roman" w:hAnsi="Times New Roman" w:cs="Times New Roman"/>
              </w:rPr>
              <w:t>223</w:t>
            </w:r>
          </w:p>
        </w:tc>
      </w:tr>
      <w:tr w:rsidR="006F5A37" w:rsidRPr="006F5A37" w14:paraId="5FEDF0BA" w14:textId="77777777" w:rsidTr="006F5A37">
        <w:trPr>
          <w:trHeight w:val="260"/>
          <w:jc w:val="center"/>
        </w:trPr>
        <w:tc>
          <w:tcPr>
            <w:tcW w:w="823" w:type="dxa"/>
            <w:tcBorders>
              <w:top w:val="nil"/>
              <w:left w:val="single" w:sz="4" w:space="0" w:color="auto"/>
              <w:bottom w:val="single" w:sz="4" w:space="0" w:color="auto"/>
              <w:right w:val="single" w:sz="4" w:space="0" w:color="auto"/>
            </w:tcBorders>
            <w:noWrap/>
            <w:vAlign w:val="center"/>
            <w:hideMark/>
          </w:tcPr>
          <w:p w14:paraId="340064CC"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6000</w:t>
            </w:r>
          </w:p>
        </w:tc>
        <w:tc>
          <w:tcPr>
            <w:tcW w:w="3992" w:type="dxa"/>
            <w:tcBorders>
              <w:top w:val="nil"/>
              <w:left w:val="nil"/>
              <w:bottom w:val="single" w:sz="4" w:space="0" w:color="auto"/>
              <w:right w:val="single" w:sz="4" w:space="0" w:color="auto"/>
            </w:tcBorders>
            <w:vAlign w:val="center"/>
            <w:hideMark/>
          </w:tcPr>
          <w:p w14:paraId="0E27ACFF"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Sociālā rakstura maksājumi un kompensācijas</w:t>
            </w:r>
          </w:p>
        </w:tc>
        <w:tc>
          <w:tcPr>
            <w:tcW w:w="1588" w:type="dxa"/>
            <w:tcBorders>
              <w:top w:val="nil"/>
              <w:left w:val="nil"/>
              <w:bottom w:val="single" w:sz="4" w:space="0" w:color="auto"/>
              <w:right w:val="single" w:sz="4" w:space="0" w:color="auto"/>
            </w:tcBorders>
            <w:noWrap/>
            <w:vAlign w:val="center"/>
            <w:hideMark/>
          </w:tcPr>
          <w:p w14:paraId="23245FAC" w14:textId="53D9F20F"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2 620 761</w:t>
            </w:r>
          </w:p>
        </w:tc>
        <w:tc>
          <w:tcPr>
            <w:tcW w:w="1670" w:type="dxa"/>
            <w:tcBorders>
              <w:top w:val="nil"/>
              <w:left w:val="nil"/>
              <w:bottom w:val="single" w:sz="4" w:space="0" w:color="auto"/>
              <w:right w:val="single" w:sz="4" w:space="0" w:color="auto"/>
            </w:tcBorders>
            <w:noWrap/>
            <w:vAlign w:val="center"/>
            <w:hideMark/>
          </w:tcPr>
          <w:p w14:paraId="45770354" w14:textId="2DAB0175"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3 140 004</w:t>
            </w:r>
          </w:p>
        </w:tc>
        <w:tc>
          <w:tcPr>
            <w:tcW w:w="1253" w:type="dxa"/>
            <w:tcBorders>
              <w:top w:val="nil"/>
              <w:left w:val="nil"/>
              <w:bottom w:val="single" w:sz="4" w:space="0" w:color="auto"/>
              <w:right w:val="single" w:sz="4" w:space="0" w:color="auto"/>
            </w:tcBorders>
            <w:noWrap/>
            <w:vAlign w:val="center"/>
            <w:hideMark/>
          </w:tcPr>
          <w:p w14:paraId="01C7900D" w14:textId="3EBEB0E6"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hAnsi="Times New Roman" w:cs="Times New Roman"/>
              </w:rPr>
              <w:t>519</w:t>
            </w:r>
            <w:r>
              <w:rPr>
                <w:rFonts w:ascii="Times New Roman" w:hAnsi="Times New Roman" w:cs="Times New Roman"/>
              </w:rPr>
              <w:t xml:space="preserve"> </w:t>
            </w:r>
            <w:r w:rsidRPr="006F5A37">
              <w:rPr>
                <w:rFonts w:ascii="Times New Roman" w:hAnsi="Times New Roman" w:cs="Times New Roman"/>
              </w:rPr>
              <w:t>243</w:t>
            </w:r>
          </w:p>
        </w:tc>
      </w:tr>
      <w:tr w:rsidR="006F5A37" w:rsidRPr="006F5A37" w14:paraId="3526C4D8" w14:textId="77777777" w:rsidTr="006F5A37">
        <w:trPr>
          <w:trHeight w:val="442"/>
          <w:jc w:val="center"/>
        </w:trPr>
        <w:tc>
          <w:tcPr>
            <w:tcW w:w="823" w:type="dxa"/>
            <w:tcBorders>
              <w:top w:val="nil"/>
              <w:left w:val="single" w:sz="4" w:space="0" w:color="auto"/>
              <w:bottom w:val="single" w:sz="4" w:space="0" w:color="auto"/>
              <w:right w:val="single" w:sz="4" w:space="0" w:color="auto"/>
            </w:tcBorders>
            <w:noWrap/>
            <w:vAlign w:val="center"/>
            <w:hideMark/>
          </w:tcPr>
          <w:p w14:paraId="5714B705"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7000</w:t>
            </w:r>
          </w:p>
        </w:tc>
        <w:tc>
          <w:tcPr>
            <w:tcW w:w="3992" w:type="dxa"/>
            <w:tcBorders>
              <w:top w:val="nil"/>
              <w:left w:val="nil"/>
              <w:bottom w:val="single" w:sz="4" w:space="0" w:color="auto"/>
              <w:right w:val="single" w:sz="4" w:space="0" w:color="auto"/>
            </w:tcBorders>
            <w:vAlign w:val="center"/>
            <w:hideMark/>
          </w:tcPr>
          <w:p w14:paraId="50BE2789" w14:textId="77777777"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 xml:space="preserve">Uzturēšanas izdevumu </w:t>
            </w:r>
            <w:proofErr w:type="spellStart"/>
            <w:r w:rsidRPr="006F5A37">
              <w:rPr>
                <w:rFonts w:ascii="Times New Roman" w:eastAsia="Times New Roman" w:hAnsi="Times New Roman" w:cs="Times New Roman"/>
                <w:lang w:eastAsia="lv-LV"/>
              </w:rPr>
              <w:t>transferti</w:t>
            </w:r>
            <w:proofErr w:type="spellEnd"/>
            <w:r w:rsidRPr="006F5A37">
              <w:rPr>
                <w:rFonts w:ascii="Times New Roman" w:eastAsia="Times New Roman" w:hAnsi="Times New Roman" w:cs="Times New Roman"/>
                <w:lang w:eastAsia="lv-LV"/>
              </w:rPr>
              <w:t>, pašu resursu maksājumi, starptautiskā sadarbība</w:t>
            </w:r>
          </w:p>
        </w:tc>
        <w:tc>
          <w:tcPr>
            <w:tcW w:w="1588" w:type="dxa"/>
            <w:tcBorders>
              <w:top w:val="nil"/>
              <w:left w:val="nil"/>
              <w:bottom w:val="single" w:sz="4" w:space="0" w:color="auto"/>
              <w:right w:val="single" w:sz="4" w:space="0" w:color="auto"/>
            </w:tcBorders>
            <w:noWrap/>
            <w:vAlign w:val="center"/>
            <w:hideMark/>
          </w:tcPr>
          <w:p w14:paraId="29FFA21D" w14:textId="383B5881"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797 573</w:t>
            </w:r>
          </w:p>
        </w:tc>
        <w:tc>
          <w:tcPr>
            <w:tcW w:w="1670" w:type="dxa"/>
            <w:tcBorders>
              <w:top w:val="nil"/>
              <w:left w:val="nil"/>
              <w:bottom w:val="single" w:sz="4" w:space="0" w:color="auto"/>
              <w:right w:val="single" w:sz="4" w:space="0" w:color="auto"/>
            </w:tcBorders>
            <w:noWrap/>
            <w:vAlign w:val="center"/>
            <w:hideMark/>
          </w:tcPr>
          <w:p w14:paraId="4EFB093A" w14:textId="6BEE2C70"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eastAsia="Times New Roman" w:hAnsi="Times New Roman" w:cs="Times New Roman"/>
                <w:lang w:eastAsia="lv-LV"/>
              </w:rPr>
              <w:t>867 486</w:t>
            </w:r>
          </w:p>
        </w:tc>
        <w:tc>
          <w:tcPr>
            <w:tcW w:w="1253" w:type="dxa"/>
            <w:tcBorders>
              <w:top w:val="nil"/>
              <w:left w:val="nil"/>
              <w:bottom w:val="single" w:sz="4" w:space="0" w:color="auto"/>
              <w:right w:val="single" w:sz="4" w:space="0" w:color="auto"/>
            </w:tcBorders>
            <w:noWrap/>
            <w:vAlign w:val="center"/>
            <w:hideMark/>
          </w:tcPr>
          <w:p w14:paraId="0F9DD5FB" w14:textId="3495382E" w:rsidR="006F5A37" w:rsidRPr="006F5A37" w:rsidRDefault="006F5A37" w:rsidP="006F5A37">
            <w:pPr>
              <w:spacing w:after="0" w:line="240" w:lineRule="auto"/>
              <w:jc w:val="center"/>
              <w:rPr>
                <w:rFonts w:ascii="Times New Roman" w:eastAsia="Times New Roman" w:hAnsi="Times New Roman" w:cs="Times New Roman"/>
                <w:lang w:eastAsia="lv-LV"/>
              </w:rPr>
            </w:pPr>
            <w:r w:rsidRPr="006F5A37">
              <w:rPr>
                <w:rFonts w:ascii="Times New Roman" w:hAnsi="Times New Roman" w:cs="Times New Roman"/>
              </w:rPr>
              <w:t>69</w:t>
            </w:r>
            <w:r>
              <w:rPr>
                <w:rFonts w:ascii="Times New Roman" w:hAnsi="Times New Roman" w:cs="Times New Roman"/>
              </w:rPr>
              <w:t xml:space="preserve"> </w:t>
            </w:r>
            <w:r w:rsidRPr="006F5A37">
              <w:rPr>
                <w:rFonts w:ascii="Times New Roman" w:hAnsi="Times New Roman" w:cs="Times New Roman"/>
              </w:rPr>
              <w:t>913</w:t>
            </w:r>
          </w:p>
        </w:tc>
      </w:tr>
    </w:tbl>
    <w:p w14:paraId="5D42B406" w14:textId="726509FA" w:rsidR="00CC09BC" w:rsidRPr="00CC3E60" w:rsidRDefault="00CC09BC"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51AFA3DF" w14:textId="77777777" w:rsidR="003044D1" w:rsidRPr="00CC3E60" w:rsidRDefault="003044D1" w:rsidP="00D8251A">
      <w:pPr>
        <w:autoSpaceDE w:val="0"/>
        <w:autoSpaceDN w:val="0"/>
        <w:adjustRightInd w:val="0"/>
        <w:spacing w:after="0" w:line="240" w:lineRule="auto"/>
        <w:jc w:val="center"/>
        <w:rPr>
          <w:rFonts w:ascii="Times New Roman" w:hAnsi="Times New Roman" w:cs="Times New Roman"/>
          <w:b/>
          <w:bCs/>
          <w:noProof/>
          <w:sz w:val="24"/>
          <w:szCs w:val="24"/>
          <w:shd w:val="clear" w:color="auto" w:fill="FFFFFF"/>
          <w:lang w:eastAsia="lv-LV"/>
        </w:rPr>
      </w:pPr>
    </w:p>
    <w:p w14:paraId="3DB2E6C8" w14:textId="1490DDE0" w:rsidR="00CC09BC" w:rsidRPr="006468E9" w:rsidRDefault="003044D1"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r w:rsidRPr="006468E9">
        <w:rPr>
          <w:rFonts w:ascii="Times New Roman" w:hAnsi="Times New Roman" w:cs="Times New Roman"/>
          <w:noProof/>
          <w:color w:val="EE0000"/>
          <w:sz w:val="24"/>
          <w:szCs w:val="24"/>
          <w:lang w:eastAsia="lv-LV"/>
        </w:rPr>
        <w:drawing>
          <wp:anchor distT="0" distB="0" distL="114300" distR="114300" simplePos="0" relativeHeight="251661824" behindDoc="0" locked="0" layoutInCell="1" allowOverlap="1" wp14:anchorId="149CA4B5" wp14:editId="0FD9D075">
            <wp:simplePos x="0" y="0"/>
            <wp:positionH relativeFrom="column">
              <wp:posOffset>0</wp:posOffset>
            </wp:positionH>
            <wp:positionV relativeFrom="paragraph">
              <wp:posOffset>0</wp:posOffset>
            </wp:positionV>
            <wp:extent cx="6294120" cy="4457700"/>
            <wp:effectExtent l="0" t="0" r="11430" b="0"/>
            <wp:wrapNone/>
            <wp:docPr id="110803675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
    <w:p w14:paraId="747AB5AB"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48455CA5"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224F557A"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0011BDBD" w14:textId="5C337F35"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35F82A0F" w14:textId="15505931"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170E7B1F" w14:textId="095DCD36"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16BEAC4A"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6EB6F13D"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06A6BEC7"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5D49E4B9"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6712C7BC"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58C7C0DC"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3986C82E"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421A2DA0"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3A82D5BA"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7649D76F"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noProof/>
          <w:color w:val="EE0000"/>
          <w:sz w:val="24"/>
          <w:szCs w:val="24"/>
          <w:shd w:val="clear" w:color="auto" w:fill="FFFFFF"/>
          <w:lang w:eastAsia="lv-LV"/>
        </w:rPr>
      </w:pPr>
    </w:p>
    <w:p w14:paraId="26F09DDD" w14:textId="77777777" w:rsidR="00CC09BC" w:rsidRPr="006468E9" w:rsidRDefault="00CC09BC" w:rsidP="00D8251A">
      <w:pPr>
        <w:autoSpaceDE w:val="0"/>
        <w:autoSpaceDN w:val="0"/>
        <w:adjustRightInd w:val="0"/>
        <w:spacing w:after="0" w:line="240" w:lineRule="auto"/>
        <w:jc w:val="center"/>
        <w:rPr>
          <w:rFonts w:ascii="Times New Roman" w:hAnsi="Times New Roman" w:cs="Times New Roman"/>
          <w:b/>
          <w:bCs/>
          <w:color w:val="EE0000"/>
          <w:sz w:val="24"/>
          <w:szCs w:val="24"/>
          <w:shd w:val="clear" w:color="auto" w:fill="FFFFFF"/>
        </w:rPr>
      </w:pPr>
    </w:p>
    <w:p w14:paraId="5AF94D03" w14:textId="77777777" w:rsidR="00822BFE" w:rsidRPr="006468E9" w:rsidRDefault="00822BFE" w:rsidP="00935055">
      <w:pPr>
        <w:autoSpaceDE w:val="0"/>
        <w:autoSpaceDN w:val="0"/>
        <w:adjustRightInd w:val="0"/>
        <w:spacing w:after="0" w:line="240" w:lineRule="auto"/>
        <w:rPr>
          <w:rFonts w:ascii="Times New Roman" w:eastAsia="Calibri" w:hAnsi="Times New Roman" w:cs="Times New Roman"/>
          <w:color w:val="EE0000"/>
          <w:sz w:val="24"/>
          <w:szCs w:val="24"/>
        </w:rPr>
      </w:pPr>
    </w:p>
    <w:p w14:paraId="70D173A3" w14:textId="77777777" w:rsidR="00343CCA" w:rsidRDefault="00C75F1F" w:rsidP="00CC3E60">
      <w:pPr>
        <w:spacing w:after="0" w:line="240" w:lineRule="auto"/>
        <w:rPr>
          <w:rFonts w:ascii="Times New Roman" w:hAnsi="Times New Roman" w:cs="Times New Roman"/>
          <w:b/>
          <w:bCs/>
          <w:color w:val="EE0000"/>
          <w:sz w:val="24"/>
          <w:szCs w:val="24"/>
          <w:shd w:val="clear" w:color="auto" w:fill="FFFFFF"/>
        </w:rPr>
      </w:pPr>
      <w:r w:rsidRPr="006468E9">
        <w:rPr>
          <w:rFonts w:ascii="Times New Roman" w:hAnsi="Times New Roman" w:cs="Times New Roman"/>
          <w:b/>
          <w:bCs/>
          <w:color w:val="EE0000"/>
          <w:sz w:val="24"/>
          <w:szCs w:val="24"/>
          <w:shd w:val="clear" w:color="auto" w:fill="FFFFFF"/>
        </w:rPr>
        <w:br w:type="page"/>
      </w:r>
    </w:p>
    <w:p w14:paraId="05442C67" w14:textId="77777777" w:rsidR="00343CCA" w:rsidRPr="00733431" w:rsidRDefault="00343CCA" w:rsidP="00CC3E60">
      <w:pPr>
        <w:spacing w:after="0" w:line="240" w:lineRule="auto"/>
        <w:rPr>
          <w:rFonts w:ascii="Times New Roman" w:hAnsi="Times New Roman" w:cs="Times New Roman"/>
          <w:b/>
          <w:bCs/>
          <w:sz w:val="24"/>
          <w:szCs w:val="24"/>
          <w:shd w:val="clear" w:color="auto" w:fill="FFFFFF"/>
        </w:rPr>
      </w:pPr>
    </w:p>
    <w:p w14:paraId="096FD582" w14:textId="14F8ACBE" w:rsidR="00343CCA" w:rsidRPr="001C259E" w:rsidRDefault="00343CCA" w:rsidP="00343CCA">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1C259E">
        <w:rPr>
          <w:rFonts w:ascii="Times New Roman" w:hAnsi="Times New Roman" w:cs="Times New Roman"/>
          <w:b/>
          <w:bCs/>
          <w:sz w:val="24"/>
          <w:szCs w:val="24"/>
          <w:shd w:val="clear" w:color="auto" w:fill="FFFFFF"/>
        </w:rPr>
        <w:t>Pašvaldības aizņēmumi uz 2026.</w:t>
      </w:r>
      <w:r w:rsidR="00733431">
        <w:rPr>
          <w:rFonts w:ascii="Times New Roman" w:hAnsi="Times New Roman" w:cs="Times New Roman"/>
          <w:b/>
          <w:bCs/>
          <w:sz w:val="24"/>
          <w:szCs w:val="24"/>
          <w:shd w:val="clear" w:color="auto" w:fill="FFFFFF"/>
        </w:rPr>
        <w:t xml:space="preserve"> </w:t>
      </w:r>
      <w:r w:rsidRPr="001C259E">
        <w:rPr>
          <w:rFonts w:ascii="Times New Roman" w:hAnsi="Times New Roman" w:cs="Times New Roman"/>
          <w:b/>
          <w:bCs/>
          <w:sz w:val="24"/>
          <w:szCs w:val="24"/>
          <w:shd w:val="clear" w:color="auto" w:fill="FFFFFF"/>
        </w:rPr>
        <w:t>gada sākumu</w:t>
      </w:r>
    </w:p>
    <w:p w14:paraId="225E843E" w14:textId="77777777" w:rsidR="00343CCA" w:rsidRPr="001C259E" w:rsidRDefault="00343CCA" w:rsidP="00343CC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540" w:type="dxa"/>
        <w:jc w:val="center"/>
        <w:tblLook w:val="04A0" w:firstRow="1" w:lastRow="0" w:firstColumn="1" w:lastColumn="0" w:noHBand="0" w:noVBand="1"/>
      </w:tblPr>
      <w:tblGrid>
        <w:gridCol w:w="960"/>
        <w:gridCol w:w="3778"/>
        <w:gridCol w:w="1640"/>
        <w:gridCol w:w="1322"/>
        <w:gridCol w:w="1840"/>
      </w:tblGrid>
      <w:tr w:rsidR="00343CCA" w:rsidRPr="001C259E" w14:paraId="5334E33B" w14:textId="77777777" w:rsidTr="001D5189">
        <w:trPr>
          <w:trHeight w:val="765"/>
          <w:tblHeader/>
          <w:jc w:val="center"/>
        </w:trPr>
        <w:tc>
          <w:tcPr>
            <w:tcW w:w="96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1F03F1DA"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proofErr w:type="spellStart"/>
            <w:r w:rsidRPr="001C259E">
              <w:rPr>
                <w:rFonts w:ascii="Times New Roman" w:eastAsia="Times New Roman" w:hAnsi="Times New Roman" w:cs="Times New Roman"/>
                <w:b/>
                <w:bCs/>
                <w:sz w:val="20"/>
                <w:szCs w:val="20"/>
                <w:lang w:eastAsia="lv-LV"/>
              </w:rPr>
              <w:t>Nr.p.k</w:t>
            </w:r>
            <w:proofErr w:type="spellEnd"/>
            <w:r w:rsidRPr="001C259E">
              <w:rPr>
                <w:rFonts w:ascii="Times New Roman" w:eastAsia="Times New Roman" w:hAnsi="Times New Roman" w:cs="Times New Roman"/>
                <w:b/>
                <w:bCs/>
                <w:sz w:val="20"/>
                <w:szCs w:val="20"/>
                <w:lang w:eastAsia="lv-LV"/>
              </w:rPr>
              <w:t>.</w:t>
            </w:r>
          </w:p>
        </w:tc>
        <w:tc>
          <w:tcPr>
            <w:tcW w:w="3778" w:type="dxa"/>
            <w:tcBorders>
              <w:top w:val="single" w:sz="4" w:space="0" w:color="auto"/>
              <w:left w:val="nil"/>
              <w:bottom w:val="single" w:sz="4" w:space="0" w:color="auto"/>
              <w:right w:val="single" w:sz="4" w:space="0" w:color="auto"/>
            </w:tcBorders>
            <w:shd w:val="clear" w:color="000000" w:fill="E2EFDA"/>
            <w:noWrap/>
            <w:vAlign w:val="center"/>
            <w:hideMark/>
          </w:tcPr>
          <w:p w14:paraId="7561FBE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Mērķis</w:t>
            </w:r>
          </w:p>
        </w:tc>
        <w:tc>
          <w:tcPr>
            <w:tcW w:w="1640" w:type="dxa"/>
            <w:tcBorders>
              <w:top w:val="single" w:sz="4" w:space="0" w:color="auto"/>
              <w:left w:val="nil"/>
              <w:bottom w:val="single" w:sz="4" w:space="0" w:color="auto"/>
              <w:right w:val="single" w:sz="4" w:space="0" w:color="auto"/>
            </w:tcBorders>
            <w:shd w:val="clear" w:color="000000" w:fill="E2EFDA"/>
            <w:vAlign w:val="center"/>
            <w:hideMark/>
          </w:tcPr>
          <w:p w14:paraId="4B0ABB18"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Līguma slēgšanas datums</w:t>
            </w:r>
          </w:p>
        </w:tc>
        <w:tc>
          <w:tcPr>
            <w:tcW w:w="1322" w:type="dxa"/>
            <w:tcBorders>
              <w:top w:val="single" w:sz="4" w:space="0" w:color="auto"/>
              <w:left w:val="nil"/>
              <w:bottom w:val="single" w:sz="4" w:space="0" w:color="auto"/>
              <w:right w:val="single" w:sz="4" w:space="0" w:color="auto"/>
            </w:tcBorders>
            <w:shd w:val="clear" w:color="000000" w:fill="E2EFDA"/>
            <w:vAlign w:val="center"/>
            <w:hideMark/>
          </w:tcPr>
          <w:p w14:paraId="75B85544"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Aizņēmuma beigu termiņš</w:t>
            </w:r>
          </w:p>
        </w:tc>
        <w:tc>
          <w:tcPr>
            <w:tcW w:w="1840" w:type="dxa"/>
            <w:tcBorders>
              <w:top w:val="single" w:sz="4" w:space="0" w:color="auto"/>
              <w:left w:val="nil"/>
              <w:bottom w:val="single" w:sz="4" w:space="0" w:color="auto"/>
              <w:right w:val="single" w:sz="4" w:space="0" w:color="auto"/>
            </w:tcBorders>
            <w:shd w:val="clear" w:color="000000" w:fill="E2EFDA"/>
            <w:vAlign w:val="center"/>
            <w:hideMark/>
          </w:tcPr>
          <w:p w14:paraId="3BAC11D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Neatmaksātās pamatsummas atlikums</w:t>
            </w:r>
          </w:p>
        </w:tc>
      </w:tr>
      <w:tr w:rsidR="00343CCA" w:rsidRPr="001C259E" w14:paraId="1FAE10D3" w14:textId="77777777" w:rsidTr="001D5189">
        <w:trPr>
          <w:trHeight w:val="398"/>
          <w:jc w:val="center"/>
        </w:trPr>
        <w:tc>
          <w:tcPr>
            <w:tcW w:w="960" w:type="dxa"/>
            <w:tcBorders>
              <w:top w:val="nil"/>
              <w:left w:val="single" w:sz="4" w:space="0" w:color="auto"/>
              <w:bottom w:val="single" w:sz="4" w:space="0" w:color="auto"/>
              <w:right w:val="single" w:sz="4" w:space="0" w:color="auto"/>
            </w:tcBorders>
            <w:noWrap/>
            <w:vAlign w:val="center"/>
            <w:hideMark/>
          </w:tcPr>
          <w:p w14:paraId="2EFE39E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w:t>
            </w:r>
          </w:p>
        </w:tc>
        <w:tc>
          <w:tcPr>
            <w:tcW w:w="3778" w:type="dxa"/>
            <w:tcBorders>
              <w:top w:val="nil"/>
              <w:left w:val="nil"/>
              <w:bottom w:val="single" w:sz="4" w:space="0" w:color="auto"/>
              <w:right w:val="single" w:sz="4" w:space="0" w:color="auto"/>
            </w:tcBorders>
            <w:vAlign w:val="center"/>
            <w:hideMark/>
          </w:tcPr>
          <w:p w14:paraId="69FF58B5"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Kohēzijas fonda projekta Ūdenssaimniecības attīstība </w:t>
            </w:r>
            <w:proofErr w:type="spellStart"/>
            <w:r w:rsidRPr="001C259E">
              <w:rPr>
                <w:rFonts w:ascii="Times New Roman" w:hAnsi="Times New Roman" w:cs="Times New Roman"/>
                <w:sz w:val="20"/>
                <w:szCs w:val="20"/>
              </w:rPr>
              <w:t>Austrumlatvijas</w:t>
            </w:r>
            <w:proofErr w:type="spellEnd"/>
            <w:r w:rsidRPr="001C259E">
              <w:rPr>
                <w:rFonts w:ascii="Times New Roman" w:hAnsi="Times New Roman" w:cs="Times New Roman"/>
                <w:sz w:val="20"/>
                <w:szCs w:val="20"/>
              </w:rPr>
              <w:t xml:space="preserve"> upju baseinos</w:t>
            </w:r>
          </w:p>
        </w:tc>
        <w:tc>
          <w:tcPr>
            <w:tcW w:w="1640" w:type="dxa"/>
            <w:tcBorders>
              <w:top w:val="nil"/>
              <w:left w:val="nil"/>
              <w:bottom w:val="single" w:sz="4" w:space="0" w:color="auto"/>
              <w:right w:val="single" w:sz="4" w:space="0" w:color="auto"/>
            </w:tcBorders>
            <w:vAlign w:val="center"/>
            <w:hideMark/>
          </w:tcPr>
          <w:p w14:paraId="03FB0E2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19.12.2008</w:t>
            </w:r>
          </w:p>
        </w:tc>
        <w:tc>
          <w:tcPr>
            <w:tcW w:w="1322" w:type="dxa"/>
            <w:tcBorders>
              <w:top w:val="nil"/>
              <w:left w:val="nil"/>
              <w:bottom w:val="single" w:sz="4" w:space="0" w:color="auto"/>
              <w:right w:val="single" w:sz="4" w:space="0" w:color="auto"/>
            </w:tcBorders>
            <w:vAlign w:val="center"/>
            <w:hideMark/>
          </w:tcPr>
          <w:p w14:paraId="515A549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20.08.2028</w:t>
            </w:r>
          </w:p>
        </w:tc>
        <w:tc>
          <w:tcPr>
            <w:tcW w:w="1840" w:type="dxa"/>
            <w:tcBorders>
              <w:top w:val="nil"/>
              <w:left w:val="nil"/>
              <w:bottom w:val="single" w:sz="4" w:space="0" w:color="auto"/>
              <w:right w:val="single" w:sz="4" w:space="0" w:color="auto"/>
            </w:tcBorders>
            <w:vAlign w:val="center"/>
            <w:hideMark/>
          </w:tcPr>
          <w:p w14:paraId="116D0D90"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71 040</w:t>
            </w:r>
          </w:p>
        </w:tc>
      </w:tr>
      <w:tr w:rsidR="00343CCA" w:rsidRPr="001C259E" w14:paraId="6C0C2D4D"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73C83B6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w:t>
            </w:r>
          </w:p>
        </w:tc>
        <w:tc>
          <w:tcPr>
            <w:tcW w:w="3778" w:type="dxa"/>
            <w:tcBorders>
              <w:top w:val="nil"/>
              <w:left w:val="nil"/>
              <w:bottom w:val="single" w:sz="4" w:space="0" w:color="auto"/>
              <w:right w:val="single" w:sz="4" w:space="0" w:color="auto"/>
            </w:tcBorders>
            <w:vAlign w:val="center"/>
            <w:hideMark/>
          </w:tcPr>
          <w:p w14:paraId="639AD213"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KPFI projekta (Nr. KPFI-13.3/17) "Siltumnīcefekta gāzu emisiju samazināšana Salacgrīvas novada pašvaldības publisko teritoriju apgaismojuma infrastruktūrā" īstenošanai</w:t>
            </w:r>
          </w:p>
        </w:tc>
        <w:tc>
          <w:tcPr>
            <w:tcW w:w="1640" w:type="dxa"/>
            <w:tcBorders>
              <w:top w:val="nil"/>
              <w:left w:val="nil"/>
              <w:bottom w:val="single" w:sz="4" w:space="0" w:color="auto"/>
              <w:right w:val="single" w:sz="4" w:space="0" w:color="auto"/>
            </w:tcBorders>
            <w:vAlign w:val="center"/>
            <w:hideMark/>
          </w:tcPr>
          <w:p w14:paraId="457A1B0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21.05.2015</w:t>
            </w:r>
          </w:p>
        </w:tc>
        <w:tc>
          <w:tcPr>
            <w:tcW w:w="1322" w:type="dxa"/>
            <w:tcBorders>
              <w:top w:val="nil"/>
              <w:left w:val="nil"/>
              <w:bottom w:val="single" w:sz="4" w:space="0" w:color="auto"/>
              <w:right w:val="single" w:sz="4" w:space="0" w:color="auto"/>
            </w:tcBorders>
            <w:vAlign w:val="center"/>
            <w:hideMark/>
          </w:tcPr>
          <w:p w14:paraId="786B227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20.05.2035</w:t>
            </w:r>
          </w:p>
        </w:tc>
        <w:tc>
          <w:tcPr>
            <w:tcW w:w="1840" w:type="dxa"/>
            <w:tcBorders>
              <w:top w:val="nil"/>
              <w:left w:val="nil"/>
              <w:bottom w:val="single" w:sz="4" w:space="0" w:color="auto"/>
              <w:right w:val="single" w:sz="4" w:space="0" w:color="auto"/>
            </w:tcBorders>
            <w:vAlign w:val="center"/>
            <w:hideMark/>
          </w:tcPr>
          <w:p w14:paraId="41155FE2"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28 994</w:t>
            </w:r>
          </w:p>
        </w:tc>
      </w:tr>
      <w:tr w:rsidR="00343CCA" w:rsidRPr="001C259E" w14:paraId="2FE9D19A" w14:textId="77777777" w:rsidTr="001D5189">
        <w:trPr>
          <w:trHeight w:val="1275"/>
          <w:jc w:val="center"/>
        </w:trPr>
        <w:tc>
          <w:tcPr>
            <w:tcW w:w="960" w:type="dxa"/>
            <w:tcBorders>
              <w:top w:val="nil"/>
              <w:left w:val="single" w:sz="4" w:space="0" w:color="auto"/>
              <w:bottom w:val="single" w:sz="4" w:space="0" w:color="auto"/>
              <w:right w:val="single" w:sz="4" w:space="0" w:color="auto"/>
            </w:tcBorders>
            <w:noWrap/>
            <w:vAlign w:val="center"/>
            <w:hideMark/>
          </w:tcPr>
          <w:p w14:paraId="2A32D8C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w:t>
            </w:r>
          </w:p>
        </w:tc>
        <w:tc>
          <w:tcPr>
            <w:tcW w:w="3778" w:type="dxa"/>
            <w:tcBorders>
              <w:top w:val="nil"/>
              <w:left w:val="nil"/>
              <w:bottom w:val="single" w:sz="4" w:space="0" w:color="auto"/>
              <w:right w:val="single" w:sz="4" w:space="0" w:color="auto"/>
            </w:tcBorders>
            <w:vAlign w:val="center"/>
            <w:hideMark/>
          </w:tcPr>
          <w:p w14:paraId="7BB278FE"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"SIA “Salacgrīvas ūdens” pamatkapitāla palielināšanai, tajā skaitā: 1) ERAF projekta (Nr.3DP/3.4.1.1.0/13/APIA/CFLA/075/098) “Ūdenssaimniecības infrastruktūras attīstība Salacgrīvas novada Salacgrīvas pagasta </w:t>
            </w:r>
            <w:proofErr w:type="spellStart"/>
            <w:r w:rsidRPr="001C259E">
              <w:rPr>
                <w:rFonts w:ascii="Times New Roman" w:hAnsi="Times New Roman" w:cs="Times New Roman"/>
                <w:sz w:val="20"/>
                <w:szCs w:val="20"/>
              </w:rPr>
              <w:t>Vecsalacas</w:t>
            </w:r>
            <w:proofErr w:type="spellEnd"/>
            <w:r w:rsidRPr="001C259E">
              <w:rPr>
                <w:rFonts w:ascii="Times New Roman" w:hAnsi="Times New Roman" w:cs="Times New Roman"/>
                <w:sz w:val="20"/>
                <w:szCs w:val="20"/>
              </w:rPr>
              <w:t xml:space="preserve"> ciemā” īstenošanai</w:t>
            </w:r>
          </w:p>
        </w:tc>
        <w:tc>
          <w:tcPr>
            <w:tcW w:w="1640" w:type="dxa"/>
            <w:tcBorders>
              <w:top w:val="nil"/>
              <w:left w:val="nil"/>
              <w:bottom w:val="single" w:sz="4" w:space="0" w:color="auto"/>
              <w:right w:val="single" w:sz="4" w:space="0" w:color="auto"/>
            </w:tcBorders>
            <w:vAlign w:val="center"/>
            <w:hideMark/>
          </w:tcPr>
          <w:p w14:paraId="08D8A56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21.08.2015</w:t>
            </w:r>
          </w:p>
        </w:tc>
        <w:tc>
          <w:tcPr>
            <w:tcW w:w="1322" w:type="dxa"/>
            <w:tcBorders>
              <w:top w:val="nil"/>
              <w:left w:val="nil"/>
              <w:bottom w:val="single" w:sz="4" w:space="0" w:color="auto"/>
              <w:right w:val="single" w:sz="4" w:space="0" w:color="auto"/>
            </w:tcBorders>
            <w:vAlign w:val="center"/>
            <w:hideMark/>
          </w:tcPr>
          <w:p w14:paraId="7A4E477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20.08.2035</w:t>
            </w:r>
          </w:p>
        </w:tc>
        <w:tc>
          <w:tcPr>
            <w:tcW w:w="1840" w:type="dxa"/>
            <w:tcBorders>
              <w:top w:val="nil"/>
              <w:left w:val="nil"/>
              <w:bottom w:val="single" w:sz="4" w:space="0" w:color="auto"/>
              <w:right w:val="single" w:sz="4" w:space="0" w:color="auto"/>
            </w:tcBorders>
            <w:vAlign w:val="center"/>
            <w:hideMark/>
          </w:tcPr>
          <w:p w14:paraId="2817B0E4"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142 428</w:t>
            </w:r>
          </w:p>
        </w:tc>
      </w:tr>
      <w:tr w:rsidR="00343CCA" w:rsidRPr="001C259E" w14:paraId="4F5E94A9" w14:textId="77777777" w:rsidTr="001D5189">
        <w:trPr>
          <w:trHeight w:val="679"/>
          <w:jc w:val="center"/>
        </w:trPr>
        <w:tc>
          <w:tcPr>
            <w:tcW w:w="960" w:type="dxa"/>
            <w:tcBorders>
              <w:top w:val="nil"/>
              <w:left w:val="single" w:sz="4" w:space="0" w:color="auto"/>
              <w:bottom w:val="single" w:sz="4" w:space="0" w:color="auto"/>
              <w:right w:val="single" w:sz="4" w:space="0" w:color="auto"/>
            </w:tcBorders>
            <w:noWrap/>
            <w:vAlign w:val="center"/>
            <w:hideMark/>
          </w:tcPr>
          <w:p w14:paraId="381AD25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w:t>
            </w:r>
          </w:p>
        </w:tc>
        <w:tc>
          <w:tcPr>
            <w:tcW w:w="3778" w:type="dxa"/>
            <w:tcBorders>
              <w:top w:val="nil"/>
              <w:left w:val="nil"/>
              <w:bottom w:val="single" w:sz="4" w:space="0" w:color="auto"/>
              <w:right w:val="single" w:sz="4" w:space="0" w:color="auto"/>
            </w:tcBorders>
            <w:vAlign w:val="center"/>
            <w:hideMark/>
          </w:tcPr>
          <w:p w14:paraId="7803514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Salacgrīvas pilsētas Valmieras ielas atjaunošana</w:t>
            </w:r>
          </w:p>
        </w:tc>
        <w:tc>
          <w:tcPr>
            <w:tcW w:w="1640" w:type="dxa"/>
            <w:tcBorders>
              <w:top w:val="nil"/>
              <w:left w:val="nil"/>
              <w:bottom w:val="single" w:sz="4" w:space="0" w:color="auto"/>
              <w:right w:val="single" w:sz="4" w:space="0" w:color="auto"/>
            </w:tcBorders>
            <w:vAlign w:val="center"/>
            <w:hideMark/>
          </w:tcPr>
          <w:p w14:paraId="3252FC0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05.07.2016</w:t>
            </w:r>
          </w:p>
        </w:tc>
        <w:tc>
          <w:tcPr>
            <w:tcW w:w="1322" w:type="dxa"/>
            <w:tcBorders>
              <w:top w:val="nil"/>
              <w:left w:val="nil"/>
              <w:bottom w:val="single" w:sz="4" w:space="0" w:color="auto"/>
              <w:right w:val="single" w:sz="4" w:space="0" w:color="auto"/>
            </w:tcBorders>
            <w:vAlign w:val="center"/>
            <w:hideMark/>
          </w:tcPr>
          <w:p w14:paraId="349C229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20.06.2036</w:t>
            </w:r>
          </w:p>
        </w:tc>
        <w:tc>
          <w:tcPr>
            <w:tcW w:w="1840" w:type="dxa"/>
            <w:tcBorders>
              <w:top w:val="nil"/>
              <w:left w:val="nil"/>
              <w:bottom w:val="single" w:sz="4" w:space="0" w:color="auto"/>
              <w:right w:val="single" w:sz="4" w:space="0" w:color="auto"/>
            </w:tcBorders>
            <w:vAlign w:val="center"/>
            <w:hideMark/>
          </w:tcPr>
          <w:p w14:paraId="64E8BB19"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95 298</w:t>
            </w:r>
          </w:p>
        </w:tc>
      </w:tr>
      <w:tr w:rsidR="00343CCA" w:rsidRPr="001C259E" w14:paraId="272DF8D4"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7A79E46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w:t>
            </w:r>
          </w:p>
        </w:tc>
        <w:tc>
          <w:tcPr>
            <w:tcW w:w="3778" w:type="dxa"/>
            <w:tcBorders>
              <w:top w:val="nil"/>
              <w:left w:val="nil"/>
              <w:bottom w:val="single" w:sz="4" w:space="0" w:color="auto"/>
              <w:right w:val="single" w:sz="4" w:space="0" w:color="auto"/>
            </w:tcBorders>
            <w:vAlign w:val="center"/>
            <w:hideMark/>
          </w:tcPr>
          <w:p w14:paraId="313CD296"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"Salacgrīvas pilsētas Rīgas ielas pārbūve" īstenošanai</w:t>
            </w:r>
          </w:p>
        </w:tc>
        <w:tc>
          <w:tcPr>
            <w:tcW w:w="1640" w:type="dxa"/>
            <w:tcBorders>
              <w:top w:val="nil"/>
              <w:left w:val="nil"/>
              <w:bottom w:val="single" w:sz="4" w:space="0" w:color="auto"/>
              <w:right w:val="single" w:sz="4" w:space="0" w:color="auto"/>
            </w:tcBorders>
            <w:vAlign w:val="center"/>
            <w:hideMark/>
          </w:tcPr>
          <w:p w14:paraId="056785C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11.05.2017</w:t>
            </w:r>
          </w:p>
        </w:tc>
        <w:tc>
          <w:tcPr>
            <w:tcW w:w="1322" w:type="dxa"/>
            <w:tcBorders>
              <w:top w:val="nil"/>
              <w:left w:val="nil"/>
              <w:bottom w:val="single" w:sz="4" w:space="0" w:color="auto"/>
              <w:right w:val="single" w:sz="4" w:space="0" w:color="auto"/>
            </w:tcBorders>
            <w:vAlign w:val="center"/>
            <w:hideMark/>
          </w:tcPr>
          <w:p w14:paraId="6F831EF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20.05.2037</w:t>
            </w:r>
          </w:p>
        </w:tc>
        <w:tc>
          <w:tcPr>
            <w:tcW w:w="1840" w:type="dxa"/>
            <w:tcBorders>
              <w:top w:val="nil"/>
              <w:left w:val="nil"/>
              <w:bottom w:val="single" w:sz="4" w:space="0" w:color="auto"/>
              <w:right w:val="single" w:sz="4" w:space="0" w:color="auto"/>
            </w:tcBorders>
            <w:vAlign w:val="center"/>
            <w:hideMark/>
          </w:tcPr>
          <w:p w14:paraId="1447F27A"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82 248</w:t>
            </w:r>
          </w:p>
        </w:tc>
      </w:tr>
      <w:tr w:rsidR="00343CCA" w:rsidRPr="001C259E" w14:paraId="5B96E066"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29AFB3E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w:t>
            </w:r>
          </w:p>
        </w:tc>
        <w:tc>
          <w:tcPr>
            <w:tcW w:w="3778" w:type="dxa"/>
            <w:tcBorders>
              <w:top w:val="nil"/>
              <w:left w:val="nil"/>
              <w:bottom w:val="single" w:sz="4" w:space="0" w:color="auto"/>
              <w:right w:val="single" w:sz="4" w:space="0" w:color="auto"/>
            </w:tcBorders>
            <w:vAlign w:val="center"/>
            <w:hideMark/>
          </w:tcPr>
          <w:p w14:paraId="5496A646"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"Ainažu pilsētas Jāņa Asara un Valdemāra ielu asfalta seguma atjaunošana" īstenošanai</w:t>
            </w:r>
          </w:p>
        </w:tc>
        <w:tc>
          <w:tcPr>
            <w:tcW w:w="1640" w:type="dxa"/>
            <w:tcBorders>
              <w:top w:val="nil"/>
              <w:left w:val="nil"/>
              <w:bottom w:val="single" w:sz="4" w:space="0" w:color="auto"/>
              <w:right w:val="single" w:sz="4" w:space="0" w:color="auto"/>
            </w:tcBorders>
            <w:vAlign w:val="center"/>
            <w:hideMark/>
          </w:tcPr>
          <w:p w14:paraId="3275AC1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31.08.2017</w:t>
            </w:r>
          </w:p>
        </w:tc>
        <w:tc>
          <w:tcPr>
            <w:tcW w:w="1322" w:type="dxa"/>
            <w:tcBorders>
              <w:top w:val="nil"/>
              <w:left w:val="nil"/>
              <w:bottom w:val="single" w:sz="4" w:space="0" w:color="auto"/>
              <w:right w:val="single" w:sz="4" w:space="0" w:color="auto"/>
            </w:tcBorders>
            <w:vAlign w:val="center"/>
            <w:hideMark/>
          </w:tcPr>
          <w:p w14:paraId="6757ADF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20.08.2037</w:t>
            </w:r>
          </w:p>
        </w:tc>
        <w:tc>
          <w:tcPr>
            <w:tcW w:w="1840" w:type="dxa"/>
            <w:tcBorders>
              <w:top w:val="nil"/>
              <w:left w:val="nil"/>
              <w:bottom w:val="single" w:sz="4" w:space="0" w:color="auto"/>
              <w:right w:val="single" w:sz="4" w:space="0" w:color="auto"/>
            </w:tcBorders>
            <w:vAlign w:val="center"/>
            <w:hideMark/>
          </w:tcPr>
          <w:p w14:paraId="29B9E51A"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25 192</w:t>
            </w:r>
          </w:p>
        </w:tc>
      </w:tr>
      <w:tr w:rsidR="00343CCA" w:rsidRPr="001C259E" w14:paraId="5589AEA1"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462B8D9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w:t>
            </w:r>
          </w:p>
        </w:tc>
        <w:tc>
          <w:tcPr>
            <w:tcW w:w="3778" w:type="dxa"/>
            <w:tcBorders>
              <w:top w:val="nil"/>
              <w:left w:val="nil"/>
              <w:bottom w:val="single" w:sz="4" w:space="0" w:color="auto"/>
              <w:right w:val="single" w:sz="4" w:space="0" w:color="auto"/>
            </w:tcBorders>
            <w:vAlign w:val="center"/>
            <w:hideMark/>
          </w:tcPr>
          <w:p w14:paraId="0FE46A5F"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w:t>
            </w:r>
            <w:proofErr w:type="spellStart"/>
            <w:r w:rsidRPr="001C259E">
              <w:rPr>
                <w:rFonts w:ascii="Times New Roman" w:hAnsi="Times New Roman" w:cs="Times New Roman"/>
                <w:sz w:val="20"/>
                <w:szCs w:val="20"/>
              </w:rPr>
              <w:t>Dabaszinību</w:t>
            </w:r>
            <w:proofErr w:type="spellEnd"/>
            <w:r w:rsidRPr="001C259E">
              <w:rPr>
                <w:rFonts w:ascii="Times New Roman" w:hAnsi="Times New Roman" w:cs="Times New Roman"/>
                <w:sz w:val="20"/>
                <w:szCs w:val="20"/>
              </w:rPr>
              <w:t xml:space="preserve"> kabinetu aprīkojuma iegāde Alojas Ausekļa vidusskolai un Staiceles vidusskolai'' īstenošanai</w:t>
            </w:r>
          </w:p>
        </w:tc>
        <w:tc>
          <w:tcPr>
            <w:tcW w:w="1640" w:type="dxa"/>
            <w:tcBorders>
              <w:top w:val="nil"/>
              <w:left w:val="nil"/>
              <w:bottom w:val="single" w:sz="4" w:space="0" w:color="auto"/>
              <w:right w:val="single" w:sz="4" w:space="0" w:color="auto"/>
            </w:tcBorders>
            <w:vAlign w:val="center"/>
            <w:hideMark/>
          </w:tcPr>
          <w:p w14:paraId="48D18A0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08.02.2018</w:t>
            </w:r>
          </w:p>
        </w:tc>
        <w:tc>
          <w:tcPr>
            <w:tcW w:w="1322" w:type="dxa"/>
            <w:tcBorders>
              <w:top w:val="nil"/>
              <w:left w:val="nil"/>
              <w:bottom w:val="single" w:sz="4" w:space="0" w:color="auto"/>
              <w:right w:val="single" w:sz="4" w:space="0" w:color="auto"/>
            </w:tcBorders>
            <w:vAlign w:val="center"/>
            <w:hideMark/>
          </w:tcPr>
          <w:p w14:paraId="29A97F1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20.01.2028</w:t>
            </w:r>
          </w:p>
        </w:tc>
        <w:tc>
          <w:tcPr>
            <w:tcW w:w="1840" w:type="dxa"/>
            <w:tcBorders>
              <w:top w:val="nil"/>
              <w:left w:val="nil"/>
              <w:bottom w:val="single" w:sz="4" w:space="0" w:color="auto"/>
              <w:right w:val="single" w:sz="4" w:space="0" w:color="auto"/>
            </w:tcBorders>
            <w:vAlign w:val="center"/>
            <w:hideMark/>
          </w:tcPr>
          <w:p w14:paraId="667C9C6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12 303</w:t>
            </w:r>
          </w:p>
        </w:tc>
      </w:tr>
      <w:tr w:rsidR="00343CCA" w:rsidRPr="001C259E" w14:paraId="474B99D1"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1DFD36B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w:t>
            </w:r>
          </w:p>
        </w:tc>
        <w:tc>
          <w:tcPr>
            <w:tcW w:w="3778" w:type="dxa"/>
            <w:tcBorders>
              <w:top w:val="nil"/>
              <w:left w:val="nil"/>
              <w:bottom w:val="single" w:sz="4" w:space="0" w:color="auto"/>
              <w:right w:val="single" w:sz="4" w:space="0" w:color="auto"/>
            </w:tcBorders>
            <w:vAlign w:val="center"/>
            <w:hideMark/>
          </w:tcPr>
          <w:p w14:paraId="16282D33"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Prioritārā investīciju projekta ''Telpu remonts bibliotēkas un pārvaldes telpām ''Sabiedriskajā centrā'' Puikulē, Brīvzemnieku pagastā, Alojas novadā'' īstenošanai</w:t>
            </w:r>
          </w:p>
        </w:tc>
        <w:tc>
          <w:tcPr>
            <w:tcW w:w="1640" w:type="dxa"/>
            <w:tcBorders>
              <w:top w:val="nil"/>
              <w:left w:val="nil"/>
              <w:bottom w:val="single" w:sz="4" w:space="0" w:color="auto"/>
              <w:right w:val="single" w:sz="4" w:space="0" w:color="auto"/>
            </w:tcBorders>
            <w:vAlign w:val="center"/>
            <w:hideMark/>
          </w:tcPr>
          <w:p w14:paraId="1E5AAB8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05.04.2018</w:t>
            </w:r>
          </w:p>
        </w:tc>
        <w:tc>
          <w:tcPr>
            <w:tcW w:w="1322" w:type="dxa"/>
            <w:tcBorders>
              <w:top w:val="nil"/>
              <w:left w:val="nil"/>
              <w:bottom w:val="single" w:sz="4" w:space="0" w:color="auto"/>
              <w:right w:val="single" w:sz="4" w:space="0" w:color="auto"/>
            </w:tcBorders>
            <w:vAlign w:val="center"/>
            <w:hideMark/>
          </w:tcPr>
          <w:p w14:paraId="17736E7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20.03.2028</w:t>
            </w:r>
          </w:p>
        </w:tc>
        <w:tc>
          <w:tcPr>
            <w:tcW w:w="1840" w:type="dxa"/>
            <w:tcBorders>
              <w:top w:val="nil"/>
              <w:left w:val="nil"/>
              <w:bottom w:val="single" w:sz="4" w:space="0" w:color="auto"/>
              <w:right w:val="single" w:sz="4" w:space="0" w:color="auto"/>
            </w:tcBorders>
            <w:vAlign w:val="center"/>
            <w:hideMark/>
          </w:tcPr>
          <w:p w14:paraId="426211A4"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5 589</w:t>
            </w:r>
          </w:p>
        </w:tc>
      </w:tr>
      <w:tr w:rsidR="00343CCA" w:rsidRPr="001C259E" w14:paraId="349FEB55" w14:textId="77777777" w:rsidTr="001D5189">
        <w:trPr>
          <w:trHeight w:val="1020"/>
          <w:jc w:val="center"/>
        </w:trPr>
        <w:tc>
          <w:tcPr>
            <w:tcW w:w="960" w:type="dxa"/>
            <w:tcBorders>
              <w:top w:val="nil"/>
              <w:left w:val="single" w:sz="4" w:space="0" w:color="auto"/>
              <w:bottom w:val="single" w:sz="4" w:space="0" w:color="auto"/>
              <w:right w:val="single" w:sz="4" w:space="0" w:color="auto"/>
            </w:tcBorders>
            <w:noWrap/>
            <w:vAlign w:val="center"/>
            <w:hideMark/>
          </w:tcPr>
          <w:p w14:paraId="3A58CD9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w:t>
            </w:r>
          </w:p>
        </w:tc>
        <w:tc>
          <w:tcPr>
            <w:tcW w:w="3778" w:type="dxa"/>
            <w:tcBorders>
              <w:top w:val="nil"/>
              <w:left w:val="nil"/>
              <w:bottom w:val="single" w:sz="4" w:space="0" w:color="auto"/>
              <w:right w:val="single" w:sz="4" w:space="0" w:color="auto"/>
            </w:tcBorders>
            <w:vAlign w:val="center"/>
            <w:hideMark/>
          </w:tcPr>
          <w:p w14:paraId="7BD37AC2"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ERAF projekta Nr.5.6.2.0/17/I/019 “Degradētās teritorijas </w:t>
            </w:r>
            <w:proofErr w:type="spellStart"/>
            <w:r w:rsidRPr="001C259E">
              <w:rPr>
                <w:rFonts w:ascii="Times New Roman" w:hAnsi="Times New Roman" w:cs="Times New Roman"/>
                <w:sz w:val="20"/>
                <w:szCs w:val="20"/>
              </w:rPr>
              <w:t>revitalizācija</w:t>
            </w:r>
            <w:proofErr w:type="spellEnd"/>
            <w:r w:rsidRPr="001C259E">
              <w:rPr>
                <w:rFonts w:ascii="Times New Roman" w:hAnsi="Times New Roman" w:cs="Times New Roman"/>
                <w:sz w:val="20"/>
                <w:szCs w:val="20"/>
              </w:rPr>
              <w:t xml:space="preserve"> Limbažu pagastā, uzlabojot pieejamību” īstenošanai</w:t>
            </w:r>
          </w:p>
        </w:tc>
        <w:tc>
          <w:tcPr>
            <w:tcW w:w="1640" w:type="dxa"/>
            <w:tcBorders>
              <w:top w:val="nil"/>
              <w:left w:val="nil"/>
              <w:bottom w:val="single" w:sz="4" w:space="0" w:color="auto"/>
              <w:right w:val="single" w:sz="4" w:space="0" w:color="auto"/>
            </w:tcBorders>
            <w:vAlign w:val="center"/>
            <w:hideMark/>
          </w:tcPr>
          <w:p w14:paraId="7B19561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05.04.2018</w:t>
            </w:r>
          </w:p>
        </w:tc>
        <w:tc>
          <w:tcPr>
            <w:tcW w:w="1322" w:type="dxa"/>
            <w:tcBorders>
              <w:top w:val="nil"/>
              <w:left w:val="nil"/>
              <w:bottom w:val="single" w:sz="4" w:space="0" w:color="auto"/>
              <w:right w:val="single" w:sz="4" w:space="0" w:color="auto"/>
            </w:tcBorders>
            <w:vAlign w:val="center"/>
            <w:hideMark/>
          </w:tcPr>
          <w:p w14:paraId="1607B21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20.03.2028</w:t>
            </w:r>
          </w:p>
        </w:tc>
        <w:tc>
          <w:tcPr>
            <w:tcW w:w="1840" w:type="dxa"/>
            <w:tcBorders>
              <w:top w:val="nil"/>
              <w:left w:val="nil"/>
              <w:bottom w:val="single" w:sz="4" w:space="0" w:color="auto"/>
              <w:right w:val="single" w:sz="4" w:space="0" w:color="auto"/>
            </w:tcBorders>
            <w:vAlign w:val="center"/>
            <w:hideMark/>
          </w:tcPr>
          <w:p w14:paraId="404866E3"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5 814</w:t>
            </w:r>
          </w:p>
        </w:tc>
      </w:tr>
      <w:tr w:rsidR="00343CCA" w:rsidRPr="001C259E" w14:paraId="5A2F23BF" w14:textId="77777777" w:rsidTr="001D5189">
        <w:trPr>
          <w:trHeight w:val="1035"/>
          <w:jc w:val="center"/>
        </w:trPr>
        <w:tc>
          <w:tcPr>
            <w:tcW w:w="960" w:type="dxa"/>
            <w:tcBorders>
              <w:top w:val="nil"/>
              <w:left w:val="single" w:sz="4" w:space="0" w:color="auto"/>
              <w:bottom w:val="single" w:sz="4" w:space="0" w:color="auto"/>
              <w:right w:val="single" w:sz="4" w:space="0" w:color="auto"/>
            </w:tcBorders>
            <w:noWrap/>
            <w:vAlign w:val="center"/>
            <w:hideMark/>
          </w:tcPr>
          <w:p w14:paraId="7613DFB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w:t>
            </w:r>
          </w:p>
        </w:tc>
        <w:tc>
          <w:tcPr>
            <w:tcW w:w="3778" w:type="dxa"/>
            <w:tcBorders>
              <w:top w:val="nil"/>
              <w:left w:val="nil"/>
              <w:bottom w:val="single" w:sz="4" w:space="0" w:color="auto"/>
              <w:right w:val="single" w:sz="4" w:space="0" w:color="auto"/>
            </w:tcBorders>
            <w:vAlign w:val="center"/>
            <w:hideMark/>
          </w:tcPr>
          <w:p w14:paraId="73794B8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projekta ''Zaļie dzelzceļi - bijušo dzelzceļa līniju pielāgošana videi draudzīgā tūrisma maršrutā'' īstenošanai</w:t>
            </w:r>
          </w:p>
        </w:tc>
        <w:tc>
          <w:tcPr>
            <w:tcW w:w="1640" w:type="dxa"/>
            <w:tcBorders>
              <w:top w:val="nil"/>
              <w:left w:val="nil"/>
              <w:bottom w:val="single" w:sz="4" w:space="0" w:color="auto"/>
              <w:right w:val="single" w:sz="4" w:space="0" w:color="auto"/>
            </w:tcBorders>
            <w:vAlign w:val="center"/>
            <w:hideMark/>
          </w:tcPr>
          <w:p w14:paraId="0F53B67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26.04.2018</w:t>
            </w:r>
          </w:p>
        </w:tc>
        <w:tc>
          <w:tcPr>
            <w:tcW w:w="1322" w:type="dxa"/>
            <w:tcBorders>
              <w:top w:val="nil"/>
              <w:left w:val="nil"/>
              <w:bottom w:val="single" w:sz="4" w:space="0" w:color="auto"/>
              <w:right w:val="single" w:sz="4" w:space="0" w:color="auto"/>
            </w:tcBorders>
            <w:vAlign w:val="center"/>
            <w:hideMark/>
          </w:tcPr>
          <w:p w14:paraId="198CACA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20.04.2028</w:t>
            </w:r>
          </w:p>
        </w:tc>
        <w:tc>
          <w:tcPr>
            <w:tcW w:w="1840" w:type="dxa"/>
            <w:tcBorders>
              <w:top w:val="nil"/>
              <w:left w:val="nil"/>
              <w:bottom w:val="single" w:sz="4" w:space="0" w:color="auto"/>
              <w:right w:val="single" w:sz="4" w:space="0" w:color="auto"/>
            </w:tcBorders>
            <w:vAlign w:val="center"/>
            <w:hideMark/>
          </w:tcPr>
          <w:p w14:paraId="44C87B4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11 399</w:t>
            </w:r>
          </w:p>
        </w:tc>
      </w:tr>
      <w:tr w:rsidR="00343CCA" w:rsidRPr="001C259E" w14:paraId="68168177"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5D7B2A0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11.</w:t>
            </w:r>
          </w:p>
        </w:tc>
        <w:tc>
          <w:tcPr>
            <w:tcW w:w="3778" w:type="dxa"/>
            <w:tcBorders>
              <w:top w:val="nil"/>
              <w:left w:val="nil"/>
              <w:bottom w:val="single" w:sz="4" w:space="0" w:color="auto"/>
              <w:right w:val="single" w:sz="4" w:space="0" w:color="auto"/>
            </w:tcBorders>
            <w:vAlign w:val="center"/>
            <w:hideMark/>
          </w:tcPr>
          <w:p w14:paraId="59075D7A"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Ceļu un to kompleksa investīciju projekta "Ielu apgaismojuma izbūve Salacgrīvas novadā" īstenošanai</w:t>
            </w:r>
          </w:p>
        </w:tc>
        <w:tc>
          <w:tcPr>
            <w:tcW w:w="1640" w:type="dxa"/>
            <w:tcBorders>
              <w:top w:val="nil"/>
              <w:left w:val="nil"/>
              <w:bottom w:val="single" w:sz="4" w:space="0" w:color="auto"/>
              <w:right w:val="single" w:sz="4" w:space="0" w:color="auto"/>
            </w:tcBorders>
            <w:vAlign w:val="center"/>
            <w:hideMark/>
          </w:tcPr>
          <w:p w14:paraId="0A99E77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23.05.2018</w:t>
            </w:r>
          </w:p>
        </w:tc>
        <w:tc>
          <w:tcPr>
            <w:tcW w:w="1322" w:type="dxa"/>
            <w:tcBorders>
              <w:top w:val="nil"/>
              <w:left w:val="nil"/>
              <w:bottom w:val="single" w:sz="4" w:space="0" w:color="auto"/>
              <w:right w:val="single" w:sz="4" w:space="0" w:color="auto"/>
            </w:tcBorders>
            <w:vAlign w:val="center"/>
            <w:hideMark/>
          </w:tcPr>
          <w:p w14:paraId="4D527BE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20.05.2038</w:t>
            </w:r>
          </w:p>
        </w:tc>
        <w:tc>
          <w:tcPr>
            <w:tcW w:w="1840" w:type="dxa"/>
            <w:tcBorders>
              <w:top w:val="nil"/>
              <w:left w:val="nil"/>
              <w:bottom w:val="single" w:sz="4" w:space="0" w:color="auto"/>
              <w:right w:val="single" w:sz="4" w:space="0" w:color="auto"/>
            </w:tcBorders>
            <w:vAlign w:val="center"/>
            <w:hideMark/>
          </w:tcPr>
          <w:p w14:paraId="7068306C"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39 100</w:t>
            </w:r>
          </w:p>
        </w:tc>
      </w:tr>
      <w:tr w:rsidR="00343CCA" w:rsidRPr="001C259E" w14:paraId="44BD9F4F" w14:textId="77777777" w:rsidTr="001D5189">
        <w:trPr>
          <w:trHeight w:val="507"/>
          <w:jc w:val="center"/>
        </w:trPr>
        <w:tc>
          <w:tcPr>
            <w:tcW w:w="960" w:type="dxa"/>
            <w:tcBorders>
              <w:top w:val="nil"/>
              <w:left w:val="single" w:sz="4" w:space="0" w:color="auto"/>
              <w:bottom w:val="single" w:sz="4" w:space="0" w:color="auto"/>
              <w:right w:val="single" w:sz="4" w:space="0" w:color="auto"/>
            </w:tcBorders>
            <w:noWrap/>
            <w:vAlign w:val="center"/>
            <w:hideMark/>
          </w:tcPr>
          <w:p w14:paraId="4271912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12.</w:t>
            </w:r>
          </w:p>
        </w:tc>
        <w:tc>
          <w:tcPr>
            <w:tcW w:w="3778" w:type="dxa"/>
            <w:tcBorders>
              <w:top w:val="nil"/>
              <w:left w:val="nil"/>
              <w:bottom w:val="single" w:sz="4" w:space="0" w:color="auto"/>
              <w:right w:val="single" w:sz="4" w:space="0" w:color="auto"/>
            </w:tcBorders>
            <w:vAlign w:val="center"/>
            <w:hideMark/>
          </w:tcPr>
          <w:p w14:paraId="19DAD76B"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projektu īstenošanai</w:t>
            </w:r>
          </w:p>
        </w:tc>
        <w:tc>
          <w:tcPr>
            <w:tcW w:w="1640" w:type="dxa"/>
            <w:tcBorders>
              <w:top w:val="nil"/>
              <w:left w:val="nil"/>
              <w:bottom w:val="single" w:sz="4" w:space="0" w:color="auto"/>
              <w:right w:val="single" w:sz="4" w:space="0" w:color="auto"/>
            </w:tcBorders>
            <w:vAlign w:val="center"/>
            <w:hideMark/>
          </w:tcPr>
          <w:p w14:paraId="7B86F19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21.06.2018</w:t>
            </w:r>
          </w:p>
        </w:tc>
        <w:tc>
          <w:tcPr>
            <w:tcW w:w="1322" w:type="dxa"/>
            <w:tcBorders>
              <w:top w:val="nil"/>
              <w:left w:val="nil"/>
              <w:bottom w:val="single" w:sz="4" w:space="0" w:color="auto"/>
              <w:right w:val="single" w:sz="4" w:space="0" w:color="auto"/>
            </w:tcBorders>
            <w:vAlign w:val="center"/>
            <w:hideMark/>
          </w:tcPr>
          <w:p w14:paraId="02EE55B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20.03.2029</w:t>
            </w:r>
          </w:p>
        </w:tc>
        <w:tc>
          <w:tcPr>
            <w:tcW w:w="1840" w:type="dxa"/>
            <w:tcBorders>
              <w:top w:val="nil"/>
              <w:left w:val="nil"/>
              <w:bottom w:val="single" w:sz="4" w:space="0" w:color="auto"/>
              <w:right w:val="single" w:sz="4" w:space="0" w:color="auto"/>
            </w:tcBorders>
            <w:vAlign w:val="center"/>
            <w:hideMark/>
          </w:tcPr>
          <w:p w14:paraId="0C5C1C7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20 558</w:t>
            </w:r>
          </w:p>
        </w:tc>
      </w:tr>
      <w:tr w:rsidR="00343CCA" w:rsidRPr="001C259E" w14:paraId="310004AE" w14:textId="77777777" w:rsidTr="001D5189">
        <w:trPr>
          <w:trHeight w:val="300"/>
          <w:jc w:val="center"/>
        </w:trPr>
        <w:tc>
          <w:tcPr>
            <w:tcW w:w="960" w:type="dxa"/>
            <w:tcBorders>
              <w:top w:val="nil"/>
              <w:left w:val="single" w:sz="4" w:space="0" w:color="auto"/>
              <w:bottom w:val="single" w:sz="4" w:space="0" w:color="auto"/>
              <w:right w:val="single" w:sz="4" w:space="0" w:color="auto"/>
            </w:tcBorders>
            <w:noWrap/>
            <w:vAlign w:val="center"/>
            <w:hideMark/>
          </w:tcPr>
          <w:p w14:paraId="3995778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13.</w:t>
            </w:r>
          </w:p>
        </w:tc>
        <w:tc>
          <w:tcPr>
            <w:tcW w:w="3778" w:type="dxa"/>
            <w:tcBorders>
              <w:top w:val="nil"/>
              <w:left w:val="nil"/>
              <w:bottom w:val="single" w:sz="4" w:space="0" w:color="auto"/>
              <w:right w:val="single" w:sz="4" w:space="0" w:color="auto"/>
            </w:tcBorders>
            <w:vAlign w:val="center"/>
            <w:hideMark/>
          </w:tcPr>
          <w:p w14:paraId="361643F0"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projektu īstenošanai</w:t>
            </w:r>
          </w:p>
        </w:tc>
        <w:tc>
          <w:tcPr>
            <w:tcW w:w="1640" w:type="dxa"/>
            <w:tcBorders>
              <w:top w:val="nil"/>
              <w:left w:val="nil"/>
              <w:bottom w:val="single" w:sz="4" w:space="0" w:color="auto"/>
              <w:right w:val="single" w:sz="4" w:space="0" w:color="auto"/>
            </w:tcBorders>
            <w:vAlign w:val="center"/>
            <w:hideMark/>
          </w:tcPr>
          <w:p w14:paraId="0F39313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21.06.2018</w:t>
            </w:r>
          </w:p>
        </w:tc>
        <w:tc>
          <w:tcPr>
            <w:tcW w:w="1322" w:type="dxa"/>
            <w:tcBorders>
              <w:top w:val="nil"/>
              <w:left w:val="nil"/>
              <w:bottom w:val="single" w:sz="4" w:space="0" w:color="auto"/>
              <w:right w:val="single" w:sz="4" w:space="0" w:color="auto"/>
            </w:tcBorders>
            <w:vAlign w:val="center"/>
            <w:hideMark/>
          </w:tcPr>
          <w:p w14:paraId="2022F64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20.06.2034</w:t>
            </w:r>
          </w:p>
        </w:tc>
        <w:tc>
          <w:tcPr>
            <w:tcW w:w="1840" w:type="dxa"/>
            <w:tcBorders>
              <w:top w:val="nil"/>
              <w:left w:val="nil"/>
              <w:bottom w:val="single" w:sz="4" w:space="0" w:color="auto"/>
              <w:right w:val="single" w:sz="4" w:space="0" w:color="auto"/>
            </w:tcBorders>
            <w:vAlign w:val="center"/>
            <w:hideMark/>
          </w:tcPr>
          <w:p w14:paraId="785005E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1 006 428</w:t>
            </w:r>
          </w:p>
        </w:tc>
      </w:tr>
      <w:tr w:rsidR="00343CCA" w:rsidRPr="001C259E" w14:paraId="5C59898D" w14:textId="77777777" w:rsidTr="001D5189">
        <w:trPr>
          <w:trHeight w:val="300"/>
          <w:jc w:val="center"/>
        </w:trPr>
        <w:tc>
          <w:tcPr>
            <w:tcW w:w="960" w:type="dxa"/>
            <w:tcBorders>
              <w:top w:val="nil"/>
              <w:left w:val="single" w:sz="4" w:space="0" w:color="auto"/>
              <w:bottom w:val="single" w:sz="4" w:space="0" w:color="auto"/>
              <w:right w:val="single" w:sz="4" w:space="0" w:color="auto"/>
            </w:tcBorders>
            <w:noWrap/>
            <w:vAlign w:val="center"/>
            <w:hideMark/>
          </w:tcPr>
          <w:p w14:paraId="68C047D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14.</w:t>
            </w:r>
          </w:p>
        </w:tc>
        <w:tc>
          <w:tcPr>
            <w:tcW w:w="3778" w:type="dxa"/>
            <w:tcBorders>
              <w:top w:val="nil"/>
              <w:left w:val="nil"/>
              <w:bottom w:val="single" w:sz="4" w:space="0" w:color="auto"/>
              <w:right w:val="single" w:sz="4" w:space="0" w:color="auto"/>
            </w:tcBorders>
            <w:vAlign w:val="center"/>
            <w:hideMark/>
          </w:tcPr>
          <w:p w14:paraId="33922CD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projektu īstenošanai</w:t>
            </w:r>
          </w:p>
        </w:tc>
        <w:tc>
          <w:tcPr>
            <w:tcW w:w="1640" w:type="dxa"/>
            <w:tcBorders>
              <w:top w:val="nil"/>
              <w:left w:val="nil"/>
              <w:bottom w:val="single" w:sz="4" w:space="0" w:color="auto"/>
              <w:right w:val="single" w:sz="4" w:space="0" w:color="auto"/>
            </w:tcBorders>
            <w:vAlign w:val="center"/>
            <w:hideMark/>
          </w:tcPr>
          <w:p w14:paraId="09CF5DD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28.06.2018</w:t>
            </w:r>
          </w:p>
        </w:tc>
        <w:tc>
          <w:tcPr>
            <w:tcW w:w="1322" w:type="dxa"/>
            <w:tcBorders>
              <w:top w:val="nil"/>
              <w:left w:val="nil"/>
              <w:bottom w:val="single" w:sz="4" w:space="0" w:color="auto"/>
              <w:right w:val="single" w:sz="4" w:space="0" w:color="auto"/>
            </w:tcBorders>
            <w:vAlign w:val="center"/>
            <w:hideMark/>
          </w:tcPr>
          <w:p w14:paraId="734F04B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20.07.2038</w:t>
            </w:r>
          </w:p>
        </w:tc>
        <w:tc>
          <w:tcPr>
            <w:tcW w:w="1840" w:type="dxa"/>
            <w:tcBorders>
              <w:top w:val="nil"/>
              <w:left w:val="nil"/>
              <w:bottom w:val="single" w:sz="4" w:space="0" w:color="auto"/>
              <w:right w:val="single" w:sz="4" w:space="0" w:color="auto"/>
            </w:tcBorders>
            <w:vAlign w:val="center"/>
            <w:hideMark/>
          </w:tcPr>
          <w:p w14:paraId="39751954"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1 055 365</w:t>
            </w:r>
          </w:p>
        </w:tc>
      </w:tr>
      <w:tr w:rsidR="00343CCA" w:rsidRPr="001C259E" w14:paraId="290856FD" w14:textId="77777777" w:rsidTr="001D5189">
        <w:trPr>
          <w:trHeight w:val="300"/>
          <w:jc w:val="center"/>
        </w:trPr>
        <w:tc>
          <w:tcPr>
            <w:tcW w:w="960" w:type="dxa"/>
            <w:tcBorders>
              <w:top w:val="nil"/>
              <w:left w:val="single" w:sz="4" w:space="0" w:color="auto"/>
              <w:bottom w:val="single" w:sz="4" w:space="0" w:color="auto"/>
              <w:right w:val="single" w:sz="4" w:space="0" w:color="auto"/>
            </w:tcBorders>
            <w:noWrap/>
            <w:vAlign w:val="center"/>
            <w:hideMark/>
          </w:tcPr>
          <w:p w14:paraId="71FEBE7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15.</w:t>
            </w:r>
          </w:p>
        </w:tc>
        <w:tc>
          <w:tcPr>
            <w:tcW w:w="3778" w:type="dxa"/>
            <w:tcBorders>
              <w:top w:val="nil"/>
              <w:left w:val="nil"/>
              <w:bottom w:val="single" w:sz="4" w:space="0" w:color="auto"/>
              <w:right w:val="single" w:sz="4" w:space="0" w:color="auto"/>
            </w:tcBorders>
            <w:vAlign w:val="center"/>
            <w:hideMark/>
          </w:tcPr>
          <w:p w14:paraId="54DE9A33"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EJZF projekta (Nr.17-09-FL05-F043.0203-000001) “Kultūras mantojuma saglabāšana Zvejnieku parkā” īstenošanai</w:t>
            </w:r>
          </w:p>
        </w:tc>
        <w:tc>
          <w:tcPr>
            <w:tcW w:w="1640" w:type="dxa"/>
            <w:tcBorders>
              <w:top w:val="nil"/>
              <w:left w:val="nil"/>
              <w:bottom w:val="single" w:sz="4" w:space="0" w:color="auto"/>
              <w:right w:val="single" w:sz="4" w:space="0" w:color="auto"/>
            </w:tcBorders>
            <w:vAlign w:val="center"/>
            <w:hideMark/>
          </w:tcPr>
          <w:p w14:paraId="7ACE79C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02.07.2018</w:t>
            </w:r>
          </w:p>
        </w:tc>
        <w:tc>
          <w:tcPr>
            <w:tcW w:w="1322" w:type="dxa"/>
            <w:tcBorders>
              <w:top w:val="nil"/>
              <w:left w:val="nil"/>
              <w:bottom w:val="single" w:sz="4" w:space="0" w:color="auto"/>
              <w:right w:val="single" w:sz="4" w:space="0" w:color="auto"/>
            </w:tcBorders>
            <w:vAlign w:val="center"/>
            <w:hideMark/>
          </w:tcPr>
          <w:p w14:paraId="5E23C78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20.06.2038</w:t>
            </w:r>
          </w:p>
        </w:tc>
        <w:tc>
          <w:tcPr>
            <w:tcW w:w="1840" w:type="dxa"/>
            <w:tcBorders>
              <w:top w:val="nil"/>
              <w:left w:val="nil"/>
              <w:bottom w:val="single" w:sz="4" w:space="0" w:color="auto"/>
              <w:right w:val="single" w:sz="4" w:space="0" w:color="auto"/>
            </w:tcBorders>
            <w:vAlign w:val="center"/>
            <w:hideMark/>
          </w:tcPr>
          <w:p w14:paraId="1DAA4AE8"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35 000</w:t>
            </w:r>
          </w:p>
        </w:tc>
      </w:tr>
      <w:tr w:rsidR="00343CCA" w:rsidRPr="001C259E" w14:paraId="665BA679" w14:textId="77777777" w:rsidTr="001D5189">
        <w:trPr>
          <w:trHeight w:val="780"/>
          <w:jc w:val="center"/>
        </w:trPr>
        <w:tc>
          <w:tcPr>
            <w:tcW w:w="960" w:type="dxa"/>
            <w:tcBorders>
              <w:top w:val="nil"/>
              <w:left w:val="single" w:sz="4" w:space="0" w:color="auto"/>
              <w:bottom w:val="single" w:sz="4" w:space="0" w:color="auto"/>
              <w:right w:val="single" w:sz="4" w:space="0" w:color="auto"/>
            </w:tcBorders>
            <w:noWrap/>
            <w:vAlign w:val="center"/>
            <w:hideMark/>
          </w:tcPr>
          <w:p w14:paraId="3FFDDDE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16.</w:t>
            </w:r>
          </w:p>
        </w:tc>
        <w:tc>
          <w:tcPr>
            <w:tcW w:w="3778" w:type="dxa"/>
            <w:tcBorders>
              <w:top w:val="nil"/>
              <w:left w:val="nil"/>
              <w:bottom w:val="single" w:sz="4" w:space="0" w:color="auto"/>
              <w:right w:val="single" w:sz="4" w:space="0" w:color="auto"/>
            </w:tcBorders>
            <w:vAlign w:val="center"/>
            <w:hideMark/>
          </w:tcPr>
          <w:p w14:paraId="0937F23E" w14:textId="2307B863"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Prioritārā investīciju projekta</w:t>
            </w:r>
            <w:r w:rsidR="00733431">
              <w:rPr>
                <w:rFonts w:ascii="Times New Roman" w:hAnsi="Times New Roman" w:cs="Times New Roman"/>
                <w:sz w:val="20"/>
                <w:szCs w:val="20"/>
              </w:rPr>
              <w:t xml:space="preserve"> </w:t>
            </w:r>
            <w:r w:rsidRPr="001C259E">
              <w:rPr>
                <w:rFonts w:ascii="Times New Roman" w:hAnsi="Times New Roman" w:cs="Times New Roman"/>
                <w:sz w:val="20"/>
                <w:szCs w:val="20"/>
              </w:rPr>
              <w:t>''Pašvaldības līdzfinansējuma nodrošināšana Valsts reģionālā autoceļa P15 Ainaži-</w:t>
            </w:r>
            <w:proofErr w:type="spellStart"/>
            <w:r w:rsidRPr="001C259E">
              <w:rPr>
                <w:rFonts w:ascii="Times New Roman" w:hAnsi="Times New Roman" w:cs="Times New Roman"/>
                <w:sz w:val="20"/>
                <w:szCs w:val="20"/>
              </w:rPr>
              <w:t>Matīši</w:t>
            </w:r>
            <w:proofErr w:type="spellEnd"/>
            <w:r w:rsidRPr="001C259E">
              <w:rPr>
                <w:rFonts w:ascii="Times New Roman" w:hAnsi="Times New Roman" w:cs="Times New Roman"/>
                <w:sz w:val="20"/>
                <w:szCs w:val="20"/>
              </w:rPr>
              <w:t xml:space="preserve"> no </w:t>
            </w:r>
            <w:r w:rsidRPr="001C259E">
              <w:rPr>
                <w:rFonts w:ascii="Times New Roman" w:hAnsi="Times New Roman" w:cs="Times New Roman"/>
                <w:sz w:val="20"/>
                <w:szCs w:val="20"/>
              </w:rPr>
              <w:lastRenderedPageBreak/>
              <w:t>27.549 līdz 29.919 km un tilta pār Salacu rekonstrukcija, 3. un 4. kārta'' īstenošanai</w:t>
            </w:r>
          </w:p>
        </w:tc>
        <w:tc>
          <w:tcPr>
            <w:tcW w:w="1640" w:type="dxa"/>
            <w:tcBorders>
              <w:top w:val="nil"/>
              <w:left w:val="nil"/>
              <w:bottom w:val="single" w:sz="4" w:space="0" w:color="auto"/>
              <w:right w:val="single" w:sz="4" w:space="0" w:color="auto"/>
            </w:tcBorders>
            <w:vAlign w:val="center"/>
            <w:hideMark/>
          </w:tcPr>
          <w:p w14:paraId="4254F4E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lastRenderedPageBreak/>
              <w:t>03.07.2018</w:t>
            </w:r>
          </w:p>
        </w:tc>
        <w:tc>
          <w:tcPr>
            <w:tcW w:w="1322" w:type="dxa"/>
            <w:tcBorders>
              <w:top w:val="nil"/>
              <w:left w:val="nil"/>
              <w:bottom w:val="single" w:sz="4" w:space="0" w:color="auto"/>
              <w:right w:val="single" w:sz="4" w:space="0" w:color="auto"/>
            </w:tcBorders>
            <w:vAlign w:val="center"/>
            <w:hideMark/>
          </w:tcPr>
          <w:p w14:paraId="5043836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22.06.2048</w:t>
            </w:r>
          </w:p>
        </w:tc>
        <w:tc>
          <w:tcPr>
            <w:tcW w:w="1840" w:type="dxa"/>
            <w:tcBorders>
              <w:top w:val="nil"/>
              <w:left w:val="nil"/>
              <w:bottom w:val="single" w:sz="4" w:space="0" w:color="auto"/>
              <w:right w:val="single" w:sz="4" w:space="0" w:color="auto"/>
            </w:tcBorders>
            <w:vAlign w:val="center"/>
            <w:hideMark/>
          </w:tcPr>
          <w:p w14:paraId="4915DA11"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67 410</w:t>
            </w:r>
          </w:p>
        </w:tc>
      </w:tr>
      <w:tr w:rsidR="00343CCA" w:rsidRPr="001C259E" w14:paraId="79476855" w14:textId="77777777" w:rsidTr="001D5189">
        <w:trPr>
          <w:trHeight w:val="937"/>
          <w:jc w:val="center"/>
        </w:trPr>
        <w:tc>
          <w:tcPr>
            <w:tcW w:w="960" w:type="dxa"/>
            <w:tcBorders>
              <w:top w:val="nil"/>
              <w:left w:val="single" w:sz="4" w:space="0" w:color="auto"/>
              <w:bottom w:val="single" w:sz="4" w:space="0" w:color="auto"/>
              <w:right w:val="single" w:sz="4" w:space="0" w:color="auto"/>
            </w:tcBorders>
            <w:noWrap/>
            <w:vAlign w:val="center"/>
            <w:hideMark/>
          </w:tcPr>
          <w:p w14:paraId="650E6A2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17.</w:t>
            </w:r>
          </w:p>
        </w:tc>
        <w:tc>
          <w:tcPr>
            <w:tcW w:w="3778" w:type="dxa"/>
            <w:tcBorders>
              <w:top w:val="nil"/>
              <w:left w:val="nil"/>
              <w:bottom w:val="single" w:sz="4" w:space="0" w:color="auto"/>
              <w:right w:val="single" w:sz="4" w:space="0" w:color="auto"/>
            </w:tcBorders>
            <w:vAlign w:val="center"/>
            <w:hideMark/>
          </w:tcPr>
          <w:p w14:paraId="750BB0E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Projekta ''Tilta rekonstrukcija pār </w:t>
            </w:r>
            <w:proofErr w:type="spellStart"/>
            <w:r w:rsidRPr="001C259E">
              <w:rPr>
                <w:rFonts w:ascii="Times New Roman" w:hAnsi="Times New Roman" w:cs="Times New Roman"/>
                <w:sz w:val="20"/>
                <w:szCs w:val="20"/>
              </w:rPr>
              <w:t>Donaviņas</w:t>
            </w:r>
            <w:proofErr w:type="spellEnd"/>
            <w:r w:rsidRPr="001C259E">
              <w:rPr>
                <w:rFonts w:ascii="Times New Roman" w:hAnsi="Times New Roman" w:cs="Times New Roman"/>
                <w:sz w:val="20"/>
                <w:szCs w:val="20"/>
              </w:rPr>
              <w:t xml:space="preserve"> upi, Jūras ielā, Limbažos, Limbažu novadā''</w:t>
            </w:r>
          </w:p>
        </w:tc>
        <w:tc>
          <w:tcPr>
            <w:tcW w:w="1640" w:type="dxa"/>
            <w:tcBorders>
              <w:top w:val="nil"/>
              <w:left w:val="nil"/>
              <w:bottom w:val="single" w:sz="4" w:space="0" w:color="auto"/>
              <w:right w:val="single" w:sz="4" w:space="0" w:color="auto"/>
            </w:tcBorders>
            <w:vAlign w:val="center"/>
            <w:hideMark/>
          </w:tcPr>
          <w:p w14:paraId="5C8ECAD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17.07.2018</w:t>
            </w:r>
          </w:p>
        </w:tc>
        <w:tc>
          <w:tcPr>
            <w:tcW w:w="1322" w:type="dxa"/>
            <w:tcBorders>
              <w:top w:val="nil"/>
              <w:left w:val="nil"/>
              <w:bottom w:val="single" w:sz="4" w:space="0" w:color="auto"/>
              <w:right w:val="single" w:sz="4" w:space="0" w:color="auto"/>
            </w:tcBorders>
            <w:vAlign w:val="center"/>
            <w:hideMark/>
          </w:tcPr>
          <w:p w14:paraId="6D07644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20.07.2033</w:t>
            </w:r>
          </w:p>
        </w:tc>
        <w:tc>
          <w:tcPr>
            <w:tcW w:w="1840" w:type="dxa"/>
            <w:tcBorders>
              <w:top w:val="nil"/>
              <w:left w:val="nil"/>
              <w:bottom w:val="single" w:sz="4" w:space="0" w:color="auto"/>
              <w:right w:val="single" w:sz="4" w:space="0" w:color="auto"/>
            </w:tcBorders>
            <w:vAlign w:val="center"/>
            <w:hideMark/>
          </w:tcPr>
          <w:p w14:paraId="4F9DF18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129 921</w:t>
            </w:r>
          </w:p>
        </w:tc>
      </w:tr>
      <w:tr w:rsidR="00343CCA" w:rsidRPr="001C259E" w14:paraId="38C4AF6E"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437A901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18.</w:t>
            </w:r>
          </w:p>
        </w:tc>
        <w:tc>
          <w:tcPr>
            <w:tcW w:w="3778" w:type="dxa"/>
            <w:tcBorders>
              <w:top w:val="nil"/>
              <w:left w:val="nil"/>
              <w:bottom w:val="single" w:sz="4" w:space="0" w:color="auto"/>
              <w:right w:val="single" w:sz="4" w:space="0" w:color="auto"/>
            </w:tcBorders>
            <w:vAlign w:val="center"/>
            <w:hideMark/>
          </w:tcPr>
          <w:p w14:paraId="4FF6D570"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Projekta ''Limbažu novada pašvaldības autoceļu </w:t>
            </w:r>
            <w:proofErr w:type="spellStart"/>
            <w:r w:rsidRPr="001C259E">
              <w:rPr>
                <w:rFonts w:ascii="Times New Roman" w:hAnsi="Times New Roman" w:cs="Times New Roman"/>
                <w:sz w:val="20"/>
                <w:szCs w:val="20"/>
              </w:rPr>
              <w:t>sāngrāvju</w:t>
            </w:r>
            <w:proofErr w:type="spellEnd"/>
            <w:r w:rsidRPr="001C259E">
              <w:rPr>
                <w:rFonts w:ascii="Times New Roman" w:hAnsi="Times New Roman" w:cs="Times New Roman"/>
                <w:sz w:val="20"/>
                <w:szCs w:val="20"/>
              </w:rPr>
              <w:t xml:space="preserve"> rakšanas, nomales apaugumu noņemšanas, seguma atjaunošanas, autoceļu remonta un pārbūves un kanalizācijas aku remonta darbi'' īstenošanai</w:t>
            </w:r>
          </w:p>
        </w:tc>
        <w:tc>
          <w:tcPr>
            <w:tcW w:w="1640" w:type="dxa"/>
            <w:tcBorders>
              <w:top w:val="nil"/>
              <w:left w:val="nil"/>
              <w:bottom w:val="single" w:sz="4" w:space="0" w:color="auto"/>
              <w:right w:val="single" w:sz="4" w:space="0" w:color="auto"/>
            </w:tcBorders>
            <w:vAlign w:val="center"/>
            <w:hideMark/>
          </w:tcPr>
          <w:p w14:paraId="4B67190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26.07.2018</w:t>
            </w:r>
          </w:p>
        </w:tc>
        <w:tc>
          <w:tcPr>
            <w:tcW w:w="1322" w:type="dxa"/>
            <w:tcBorders>
              <w:top w:val="nil"/>
              <w:left w:val="nil"/>
              <w:bottom w:val="single" w:sz="4" w:space="0" w:color="auto"/>
              <w:right w:val="single" w:sz="4" w:space="0" w:color="auto"/>
            </w:tcBorders>
            <w:vAlign w:val="center"/>
            <w:hideMark/>
          </w:tcPr>
          <w:p w14:paraId="4D381E9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20.07.2033</w:t>
            </w:r>
          </w:p>
        </w:tc>
        <w:tc>
          <w:tcPr>
            <w:tcW w:w="1840" w:type="dxa"/>
            <w:tcBorders>
              <w:top w:val="nil"/>
              <w:left w:val="nil"/>
              <w:bottom w:val="single" w:sz="4" w:space="0" w:color="auto"/>
              <w:right w:val="single" w:sz="4" w:space="0" w:color="auto"/>
            </w:tcBorders>
            <w:vAlign w:val="center"/>
            <w:hideMark/>
          </w:tcPr>
          <w:p w14:paraId="7CFAB37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284 828</w:t>
            </w:r>
          </w:p>
        </w:tc>
      </w:tr>
      <w:tr w:rsidR="00343CCA" w:rsidRPr="001C259E" w14:paraId="06F9555A" w14:textId="77777777" w:rsidTr="001D5189">
        <w:trPr>
          <w:trHeight w:val="1154"/>
          <w:jc w:val="center"/>
        </w:trPr>
        <w:tc>
          <w:tcPr>
            <w:tcW w:w="960" w:type="dxa"/>
            <w:tcBorders>
              <w:top w:val="nil"/>
              <w:left w:val="single" w:sz="4" w:space="0" w:color="auto"/>
              <w:bottom w:val="single" w:sz="4" w:space="0" w:color="auto"/>
              <w:right w:val="single" w:sz="4" w:space="0" w:color="auto"/>
            </w:tcBorders>
            <w:noWrap/>
            <w:vAlign w:val="center"/>
            <w:hideMark/>
          </w:tcPr>
          <w:p w14:paraId="6C8AF3E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19.</w:t>
            </w:r>
          </w:p>
        </w:tc>
        <w:tc>
          <w:tcPr>
            <w:tcW w:w="3778" w:type="dxa"/>
            <w:tcBorders>
              <w:top w:val="nil"/>
              <w:left w:val="nil"/>
              <w:bottom w:val="single" w:sz="4" w:space="0" w:color="auto"/>
              <w:right w:val="single" w:sz="4" w:space="0" w:color="auto"/>
            </w:tcBorders>
            <w:vAlign w:val="center"/>
            <w:hideMark/>
          </w:tcPr>
          <w:p w14:paraId="29BB3F02"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ELFA projekta (Nr.18-09-A00702-000023) ''Limbažu novada pašvaldības grants ceļu pārbūve Skultes un Umurgas pagastos'' īstenošanai</w:t>
            </w:r>
          </w:p>
        </w:tc>
        <w:tc>
          <w:tcPr>
            <w:tcW w:w="1640" w:type="dxa"/>
            <w:tcBorders>
              <w:top w:val="nil"/>
              <w:left w:val="nil"/>
              <w:bottom w:val="single" w:sz="4" w:space="0" w:color="auto"/>
              <w:right w:val="single" w:sz="4" w:space="0" w:color="auto"/>
            </w:tcBorders>
            <w:vAlign w:val="center"/>
            <w:hideMark/>
          </w:tcPr>
          <w:p w14:paraId="0F6CE6C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30.07.2018</w:t>
            </w:r>
          </w:p>
        </w:tc>
        <w:tc>
          <w:tcPr>
            <w:tcW w:w="1322" w:type="dxa"/>
            <w:tcBorders>
              <w:top w:val="nil"/>
              <w:left w:val="nil"/>
              <w:bottom w:val="single" w:sz="4" w:space="0" w:color="auto"/>
              <w:right w:val="single" w:sz="4" w:space="0" w:color="auto"/>
            </w:tcBorders>
            <w:vAlign w:val="center"/>
            <w:hideMark/>
          </w:tcPr>
          <w:p w14:paraId="5FDF0D5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20.07.2028</w:t>
            </w:r>
          </w:p>
        </w:tc>
        <w:tc>
          <w:tcPr>
            <w:tcW w:w="1840" w:type="dxa"/>
            <w:tcBorders>
              <w:top w:val="nil"/>
              <w:left w:val="nil"/>
              <w:bottom w:val="single" w:sz="4" w:space="0" w:color="auto"/>
              <w:right w:val="single" w:sz="4" w:space="0" w:color="auto"/>
            </w:tcBorders>
            <w:vAlign w:val="center"/>
            <w:hideMark/>
          </w:tcPr>
          <w:p w14:paraId="0B102F7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18 601</w:t>
            </w:r>
          </w:p>
        </w:tc>
      </w:tr>
      <w:tr w:rsidR="00343CCA" w:rsidRPr="001C259E" w14:paraId="54A27BE3" w14:textId="77777777" w:rsidTr="001D5189">
        <w:trPr>
          <w:trHeight w:val="1020"/>
          <w:jc w:val="center"/>
        </w:trPr>
        <w:tc>
          <w:tcPr>
            <w:tcW w:w="960" w:type="dxa"/>
            <w:tcBorders>
              <w:top w:val="nil"/>
              <w:left w:val="single" w:sz="4" w:space="0" w:color="auto"/>
              <w:bottom w:val="single" w:sz="4" w:space="0" w:color="auto"/>
              <w:right w:val="single" w:sz="4" w:space="0" w:color="auto"/>
            </w:tcBorders>
            <w:noWrap/>
            <w:vAlign w:val="center"/>
            <w:hideMark/>
          </w:tcPr>
          <w:p w14:paraId="264C19D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20.</w:t>
            </w:r>
          </w:p>
        </w:tc>
        <w:tc>
          <w:tcPr>
            <w:tcW w:w="3778" w:type="dxa"/>
            <w:tcBorders>
              <w:top w:val="nil"/>
              <w:left w:val="nil"/>
              <w:bottom w:val="single" w:sz="4" w:space="0" w:color="auto"/>
              <w:right w:val="single" w:sz="4" w:space="0" w:color="auto"/>
            </w:tcBorders>
            <w:vAlign w:val="center"/>
            <w:hideMark/>
          </w:tcPr>
          <w:p w14:paraId="508907A7" w14:textId="1B95994C" w:rsidR="00343CCA" w:rsidRPr="001C259E" w:rsidRDefault="00343CCA" w:rsidP="00733431">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Prioritārā investīciju projekta ''</w:t>
            </w:r>
            <w:r w:rsidR="00733431">
              <w:rPr>
                <w:rFonts w:ascii="Times New Roman" w:hAnsi="Times New Roman" w:cs="Times New Roman"/>
                <w:sz w:val="20"/>
                <w:szCs w:val="20"/>
              </w:rPr>
              <w:t>Ē</w:t>
            </w:r>
            <w:r w:rsidRPr="001C259E">
              <w:rPr>
                <w:rFonts w:ascii="Times New Roman" w:hAnsi="Times New Roman" w:cs="Times New Roman"/>
                <w:sz w:val="20"/>
                <w:szCs w:val="20"/>
              </w:rPr>
              <w:t xml:space="preserve">kas Burtnieku ielā 2, Limbažos, pārbūve uzņēmējdarbības un sociālās uzņēmējdarbības atbalsta centra vajadzībām un pamatu nostiprināšana, hidroizolācija un </w:t>
            </w:r>
            <w:r w:rsidR="00733431" w:rsidRPr="001C259E">
              <w:rPr>
                <w:rFonts w:ascii="Times New Roman" w:hAnsi="Times New Roman" w:cs="Times New Roman"/>
                <w:sz w:val="20"/>
                <w:szCs w:val="20"/>
              </w:rPr>
              <w:t>drenāžas</w:t>
            </w:r>
            <w:r w:rsidRPr="001C259E">
              <w:rPr>
                <w:rFonts w:ascii="Times New Roman" w:hAnsi="Times New Roman" w:cs="Times New Roman"/>
                <w:sz w:val="20"/>
                <w:szCs w:val="20"/>
              </w:rPr>
              <w:t xml:space="preserve"> ierīkošana ēkai Burtnieku ielā 4, Limbažos, Limbažu novadā'' īstenošanai</w:t>
            </w:r>
          </w:p>
        </w:tc>
        <w:tc>
          <w:tcPr>
            <w:tcW w:w="1640" w:type="dxa"/>
            <w:tcBorders>
              <w:top w:val="nil"/>
              <w:left w:val="nil"/>
              <w:bottom w:val="single" w:sz="4" w:space="0" w:color="auto"/>
              <w:right w:val="single" w:sz="4" w:space="0" w:color="auto"/>
            </w:tcBorders>
            <w:vAlign w:val="center"/>
            <w:hideMark/>
          </w:tcPr>
          <w:p w14:paraId="33F77FB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30.07.2018</w:t>
            </w:r>
          </w:p>
        </w:tc>
        <w:tc>
          <w:tcPr>
            <w:tcW w:w="1322" w:type="dxa"/>
            <w:tcBorders>
              <w:top w:val="nil"/>
              <w:left w:val="nil"/>
              <w:bottom w:val="single" w:sz="4" w:space="0" w:color="auto"/>
              <w:right w:val="single" w:sz="4" w:space="0" w:color="auto"/>
            </w:tcBorders>
            <w:vAlign w:val="center"/>
            <w:hideMark/>
          </w:tcPr>
          <w:p w14:paraId="38EC48F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20.07.2028</w:t>
            </w:r>
          </w:p>
        </w:tc>
        <w:tc>
          <w:tcPr>
            <w:tcW w:w="1840" w:type="dxa"/>
            <w:tcBorders>
              <w:top w:val="nil"/>
              <w:left w:val="nil"/>
              <w:bottom w:val="single" w:sz="4" w:space="0" w:color="auto"/>
              <w:right w:val="single" w:sz="4" w:space="0" w:color="auto"/>
            </w:tcBorders>
            <w:vAlign w:val="center"/>
            <w:hideMark/>
          </w:tcPr>
          <w:p w14:paraId="5BB89E6C"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76 395</w:t>
            </w:r>
          </w:p>
        </w:tc>
      </w:tr>
      <w:tr w:rsidR="00343CCA" w:rsidRPr="001C259E" w14:paraId="79AAAB83" w14:textId="77777777" w:rsidTr="001D5189">
        <w:trPr>
          <w:trHeight w:val="910"/>
          <w:jc w:val="center"/>
        </w:trPr>
        <w:tc>
          <w:tcPr>
            <w:tcW w:w="960" w:type="dxa"/>
            <w:tcBorders>
              <w:top w:val="nil"/>
              <w:left w:val="single" w:sz="4" w:space="0" w:color="auto"/>
              <w:bottom w:val="single" w:sz="4" w:space="0" w:color="auto"/>
              <w:right w:val="single" w:sz="4" w:space="0" w:color="auto"/>
            </w:tcBorders>
            <w:noWrap/>
            <w:vAlign w:val="center"/>
            <w:hideMark/>
          </w:tcPr>
          <w:p w14:paraId="7877877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21.</w:t>
            </w:r>
          </w:p>
        </w:tc>
        <w:tc>
          <w:tcPr>
            <w:tcW w:w="3778" w:type="dxa"/>
            <w:tcBorders>
              <w:top w:val="nil"/>
              <w:left w:val="nil"/>
              <w:bottom w:val="single" w:sz="4" w:space="0" w:color="auto"/>
              <w:right w:val="single" w:sz="4" w:space="0" w:color="auto"/>
            </w:tcBorders>
            <w:vAlign w:val="center"/>
            <w:hideMark/>
          </w:tcPr>
          <w:p w14:paraId="1C94851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''Limbažu novada pašvaldības izglītības iestāžu  remonts'' īstenošanai</w:t>
            </w:r>
          </w:p>
        </w:tc>
        <w:tc>
          <w:tcPr>
            <w:tcW w:w="1640" w:type="dxa"/>
            <w:tcBorders>
              <w:top w:val="nil"/>
              <w:left w:val="nil"/>
              <w:bottom w:val="single" w:sz="4" w:space="0" w:color="auto"/>
              <w:right w:val="single" w:sz="4" w:space="0" w:color="auto"/>
            </w:tcBorders>
            <w:vAlign w:val="center"/>
            <w:hideMark/>
          </w:tcPr>
          <w:p w14:paraId="08C2D1A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30.04.2018</w:t>
            </w:r>
          </w:p>
        </w:tc>
        <w:tc>
          <w:tcPr>
            <w:tcW w:w="1322" w:type="dxa"/>
            <w:tcBorders>
              <w:top w:val="nil"/>
              <w:left w:val="nil"/>
              <w:bottom w:val="single" w:sz="4" w:space="0" w:color="auto"/>
              <w:right w:val="single" w:sz="4" w:space="0" w:color="auto"/>
            </w:tcBorders>
            <w:vAlign w:val="center"/>
            <w:hideMark/>
          </w:tcPr>
          <w:p w14:paraId="34F17E4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20.07.2033</w:t>
            </w:r>
          </w:p>
        </w:tc>
        <w:tc>
          <w:tcPr>
            <w:tcW w:w="1840" w:type="dxa"/>
            <w:tcBorders>
              <w:top w:val="nil"/>
              <w:left w:val="nil"/>
              <w:bottom w:val="single" w:sz="4" w:space="0" w:color="auto"/>
              <w:right w:val="single" w:sz="4" w:space="0" w:color="auto"/>
            </w:tcBorders>
            <w:vAlign w:val="center"/>
            <w:hideMark/>
          </w:tcPr>
          <w:p w14:paraId="2F876E99"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221 185</w:t>
            </w:r>
          </w:p>
        </w:tc>
      </w:tr>
      <w:tr w:rsidR="00343CCA" w:rsidRPr="001C259E" w14:paraId="5EC4BA3F"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2382A8D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22.</w:t>
            </w:r>
          </w:p>
        </w:tc>
        <w:tc>
          <w:tcPr>
            <w:tcW w:w="3778" w:type="dxa"/>
            <w:tcBorders>
              <w:top w:val="nil"/>
              <w:left w:val="nil"/>
              <w:bottom w:val="single" w:sz="4" w:space="0" w:color="auto"/>
              <w:right w:val="single" w:sz="4" w:space="0" w:color="auto"/>
            </w:tcBorders>
            <w:vAlign w:val="center"/>
            <w:hideMark/>
          </w:tcPr>
          <w:p w14:paraId="669326E0"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"Salacgrīvas pilsētas ielu seguma atjaunošana" īstenošanai</w:t>
            </w:r>
          </w:p>
        </w:tc>
        <w:tc>
          <w:tcPr>
            <w:tcW w:w="1640" w:type="dxa"/>
            <w:tcBorders>
              <w:top w:val="nil"/>
              <w:left w:val="nil"/>
              <w:bottom w:val="single" w:sz="4" w:space="0" w:color="auto"/>
              <w:right w:val="single" w:sz="4" w:space="0" w:color="auto"/>
            </w:tcBorders>
            <w:vAlign w:val="center"/>
            <w:hideMark/>
          </w:tcPr>
          <w:p w14:paraId="36474E1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31.07.2018</w:t>
            </w:r>
          </w:p>
        </w:tc>
        <w:tc>
          <w:tcPr>
            <w:tcW w:w="1322" w:type="dxa"/>
            <w:tcBorders>
              <w:top w:val="nil"/>
              <w:left w:val="nil"/>
              <w:bottom w:val="single" w:sz="4" w:space="0" w:color="auto"/>
              <w:right w:val="single" w:sz="4" w:space="0" w:color="auto"/>
            </w:tcBorders>
            <w:vAlign w:val="center"/>
            <w:hideMark/>
          </w:tcPr>
          <w:p w14:paraId="688CC09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20.07.2038</w:t>
            </w:r>
          </w:p>
        </w:tc>
        <w:tc>
          <w:tcPr>
            <w:tcW w:w="1840" w:type="dxa"/>
            <w:tcBorders>
              <w:top w:val="nil"/>
              <w:left w:val="nil"/>
              <w:bottom w:val="single" w:sz="4" w:space="0" w:color="auto"/>
              <w:right w:val="single" w:sz="4" w:space="0" w:color="auto"/>
            </w:tcBorders>
            <w:vAlign w:val="center"/>
            <w:hideMark/>
          </w:tcPr>
          <w:p w14:paraId="7AC47B8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67 575</w:t>
            </w:r>
          </w:p>
        </w:tc>
      </w:tr>
      <w:tr w:rsidR="00343CCA" w:rsidRPr="001C259E" w14:paraId="736D0813"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3C29DDA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23.</w:t>
            </w:r>
          </w:p>
        </w:tc>
        <w:tc>
          <w:tcPr>
            <w:tcW w:w="3778" w:type="dxa"/>
            <w:tcBorders>
              <w:top w:val="nil"/>
              <w:left w:val="nil"/>
              <w:bottom w:val="single" w:sz="4" w:space="0" w:color="auto"/>
              <w:right w:val="single" w:sz="4" w:space="0" w:color="auto"/>
            </w:tcBorders>
            <w:vAlign w:val="center"/>
            <w:hideMark/>
          </w:tcPr>
          <w:p w14:paraId="2D281BB1"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Salacgrīvas novada ceļu un to kompleksa investīciju projektu īstenošanai</w:t>
            </w:r>
          </w:p>
        </w:tc>
        <w:tc>
          <w:tcPr>
            <w:tcW w:w="1640" w:type="dxa"/>
            <w:tcBorders>
              <w:top w:val="nil"/>
              <w:left w:val="nil"/>
              <w:bottom w:val="single" w:sz="4" w:space="0" w:color="auto"/>
              <w:right w:val="single" w:sz="4" w:space="0" w:color="auto"/>
            </w:tcBorders>
            <w:vAlign w:val="center"/>
            <w:hideMark/>
          </w:tcPr>
          <w:p w14:paraId="76BB239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21.08.2018</w:t>
            </w:r>
          </w:p>
        </w:tc>
        <w:tc>
          <w:tcPr>
            <w:tcW w:w="1322" w:type="dxa"/>
            <w:tcBorders>
              <w:top w:val="nil"/>
              <w:left w:val="nil"/>
              <w:bottom w:val="single" w:sz="4" w:space="0" w:color="auto"/>
              <w:right w:val="single" w:sz="4" w:space="0" w:color="auto"/>
            </w:tcBorders>
            <w:vAlign w:val="center"/>
            <w:hideMark/>
          </w:tcPr>
          <w:p w14:paraId="04519DA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20.08.2038</w:t>
            </w:r>
          </w:p>
        </w:tc>
        <w:tc>
          <w:tcPr>
            <w:tcW w:w="1840" w:type="dxa"/>
            <w:tcBorders>
              <w:top w:val="nil"/>
              <w:left w:val="nil"/>
              <w:bottom w:val="single" w:sz="4" w:space="0" w:color="auto"/>
              <w:right w:val="single" w:sz="4" w:space="0" w:color="auto"/>
            </w:tcBorders>
            <w:vAlign w:val="center"/>
            <w:hideMark/>
          </w:tcPr>
          <w:p w14:paraId="4A1A70FA"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114 597</w:t>
            </w:r>
          </w:p>
        </w:tc>
      </w:tr>
      <w:tr w:rsidR="00343CCA" w:rsidRPr="001C259E" w14:paraId="25786F5B"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38DBB84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24.</w:t>
            </w:r>
          </w:p>
        </w:tc>
        <w:tc>
          <w:tcPr>
            <w:tcW w:w="3778" w:type="dxa"/>
            <w:tcBorders>
              <w:top w:val="nil"/>
              <w:left w:val="nil"/>
              <w:bottom w:val="single" w:sz="4" w:space="0" w:color="auto"/>
              <w:right w:val="single" w:sz="4" w:space="0" w:color="auto"/>
            </w:tcBorders>
            <w:vAlign w:val="center"/>
            <w:hideMark/>
          </w:tcPr>
          <w:p w14:paraId="6038C9D0"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Prioritāro investīciju projektu '' Puikules muižas torņa un jumta konstrukcijas remonts'' un '' Kārļa Zāles pieminekļa pārvietošana, uzstādīšana un pieminekļa laukuma labiekārtošana'' īstenošanai</w:t>
            </w:r>
          </w:p>
        </w:tc>
        <w:tc>
          <w:tcPr>
            <w:tcW w:w="1640" w:type="dxa"/>
            <w:tcBorders>
              <w:top w:val="nil"/>
              <w:left w:val="nil"/>
              <w:bottom w:val="single" w:sz="4" w:space="0" w:color="auto"/>
              <w:right w:val="single" w:sz="4" w:space="0" w:color="auto"/>
            </w:tcBorders>
            <w:vAlign w:val="center"/>
            <w:hideMark/>
          </w:tcPr>
          <w:p w14:paraId="7DA32AD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27.08.2018</w:t>
            </w:r>
          </w:p>
        </w:tc>
        <w:tc>
          <w:tcPr>
            <w:tcW w:w="1322" w:type="dxa"/>
            <w:tcBorders>
              <w:top w:val="nil"/>
              <w:left w:val="nil"/>
              <w:bottom w:val="single" w:sz="4" w:space="0" w:color="auto"/>
              <w:right w:val="single" w:sz="4" w:space="0" w:color="auto"/>
            </w:tcBorders>
            <w:vAlign w:val="center"/>
            <w:hideMark/>
          </w:tcPr>
          <w:p w14:paraId="77AF8B1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22.08.2033</w:t>
            </w:r>
          </w:p>
        </w:tc>
        <w:tc>
          <w:tcPr>
            <w:tcW w:w="1840" w:type="dxa"/>
            <w:tcBorders>
              <w:top w:val="nil"/>
              <w:left w:val="nil"/>
              <w:bottom w:val="single" w:sz="4" w:space="0" w:color="auto"/>
              <w:right w:val="single" w:sz="4" w:space="0" w:color="auto"/>
            </w:tcBorders>
            <w:vAlign w:val="center"/>
            <w:hideMark/>
          </w:tcPr>
          <w:p w14:paraId="2477DD7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35 681</w:t>
            </w:r>
          </w:p>
        </w:tc>
      </w:tr>
      <w:tr w:rsidR="00343CCA" w:rsidRPr="001C259E" w14:paraId="707DD80C" w14:textId="77777777" w:rsidTr="001D5189">
        <w:trPr>
          <w:trHeight w:val="927"/>
          <w:jc w:val="center"/>
        </w:trPr>
        <w:tc>
          <w:tcPr>
            <w:tcW w:w="960" w:type="dxa"/>
            <w:tcBorders>
              <w:top w:val="nil"/>
              <w:left w:val="single" w:sz="4" w:space="0" w:color="auto"/>
              <w:bottom w:val="single" w:sz="4" w:space="0" w:color="auto"/>
              <w:right w:val="single" w:sz="4" w:space="0" w:color="auto"/>
            </w:tcBorders>
            <w:noWrap/>
            <w:vAlign w:val="center"/>
            <w:hideMark/>
          </w:tcPr>
          <w:p w14:paraId="1854CE5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25.</w:t>
            </w:r>
          </w:p>
        </w:tc>
        <w:tc>
          <w:tcPr>
            <w:tcW w:w="3778" w:type="dxa"/>
            <w:tcBorders>
              <w:top w:val="nil"/>
              <w:left w:val="nil"/>
              <w:bottom w:val="single" w:sz="4" w:space="0" w:color="auto"/>
              <w:right w:val="single" w:sz="4" w:space="0" w:color="auto"/>
            </w:tcBorders>
            <w:vAlign w:val="center"/>
            <w:hideMark/>
          </w:tcPr>
          <w:p w14:paraId="087C1EF2"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Izglītības iestādes jumta pārbūve Salacgrīvas novada Liepupes pagastā "Veiksmes"</w:t>
            </w:r>
          </w:p>
        </w:tc>
        <w:tc>
          <w:tcPr>
            <w:tcW w:w="1640" w:type="dxa"/>
            <w:tcBorders>
              <w:top w:val="nil"/>
              <w:left w:val="nil"/>
              <w:bottom w:val="single" w:sz="4" w:space="0" w:color="auto"/>
              <w:right w:val="single" w:sz="4" w:space="0" w:color="auto"/>
            </w:tcBorders>
            <w:vAlign w:val="center"/>
            <w:hideMark/>
          </w:tcPr>
          <w:p w14:paraId="1CBBE6C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05.09.2018</w:t>
            </w:r>
          </w:p>
        </w:tc>
        <w:tc>
          <w:tcPr>
            <w:tcW w:w="1322" w:type="dxa"/>
            <w:tcBorders>
              <w:top w:val="nil"/>
              <w:left w:val="nil"/>
              <w:bottom w:val="single" w:sz="4" w:space="0" w:color="auto"/>
              <w:right w:val="single" w:sz="4" w:space="0" w:color="auto"/>
            </w:tcBorders>
            <w:vAlign w:val="center"/>
            <w:hideMark/>
          </w:tcPr>
          <w:p w14:paraId="6F9066D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20.08.2038</w:t>
            </w:r>
          </w:p>
        </w:tc>
        <w:tc>
          <w:tcPr>
            <w:tcW w:w="1840" w:type="dxa"/>
            <w:tcBorders>
              <w:top w:val="nil"/>
              <w:left w:val="nil"/>
              <w:bottom w:val="single" w:sz="4" w:space="0" w:color="auto"/>
              <w:right w:val="single" w:sz="4" w:space="0" w:color="auto"/>
            </w:tcBorders>
            <w:vAlign w:val="center"/>
            <w:hideMark/>
          </w:tcPr>
          <w:p w14:paraId="11C5E8BA"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75 990</w:t>
            </w:r>
          </w:p>
        </w:tc>
      </w:tr>
      <w:tr w:rsidR="00343CCA" w:rsidRPr="001C259E" w14:paraId="1CC94D5A"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26D6323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26.</w:t>
            </w:r>
          </w:p>
        </w:tc>
        <w:tc>
          <w:tcPr>
            <w:tcW w:w="3778" w:type="dxa"/>
            <w:tcBorders>
              <w:top w:val="nil"/>
              <w:left w:val="nil"/>
              <w:bottom w:val="single" w:sz="4" w:space="0" w:color="auto"/>
              <w:right w:val="single" w:sz="4" w:space="0" w:color="auto"/>
            </w:tcBorders>
            <w:vAlign w:val="center"/>
            <w:hideMark/>
          </w:tcPr>
          <w:p w14:paraId="0250D9D3" w14:textId="062C8AFA"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SIA Salacgrīvas ūdens pamatkapitāla palielināšanai pašvaldības līdzfinansējuma nodrošināšanai KF projekta (Nr.5.3.1.0/17/001) "</w:t>
            </w:r>
            <w:r w:rsidR="00733431" w:rsidRPr="001C259E">
              <w:rPr>
                <w:rFonts w:ascii="Times New Roman" w:hAnsi="Times New Roman" w:cs="Times New Roman"/>
                <w:sz w:val="20"/>
                <w:szCs w:val="20"/>
              </w:rPr>
              <w:t>Ūdenssaimniecības</w:t>
            </w:r>
            <w:r w:rsidRPr="001C259E">
              <w:rPr>
                <w:rFonts w:ascii="Times New Roman" w:hAnsi="Times New Roman" w:cs="Times New Roman"/>
                <w:sz w:val="20"/>
                <w:szCs w:val="20"/>
              </w:rPr>
              <w:t xml:space="preserve"> infrastruktūras attīstība Salacgrīvas pilsētā, 3.kārta" īstenošanai</w:t>
            </w:r>
          </w:p>
        </w:tc>
        <w:tc>
          <w:tcPr>
            <w:tcW w:w="1640" w:type="dxa"/>
            <w:tcBorders>
              <w:top w:val="nil"/>
              <w:left w:val="nil"/>
              <w:bottom w:val="single" w:sz="4" w:space="0" w:color="auto"/>
              <w:right w:val="single" w:sz="4" w:space="0" w:color="auto"/>
            </w:tcBorders>
            <w:vAlign w:val="center"/>
            <w:hideMark/>
          </w:tcPr>
          <w:p w14:paraId="72C11A7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25.09.2018</w:t>
            </w:r>
          </w:p>
        </w:tc>
        <w:tc>
          <w:tcPr>
            <w:tcW w:w="1322" w:type="dxa"/>
            <w:tcBorders>
              <w:top w:val="nil"/>
              <w:left w:val="nil"/>
              <w:bottom w:val="single" w:sz="4" w:space="0" w:color="auto"/>
              <w:right w:val="single" w:sz="4" w:space="0" w:color="auto"/>
            </w:tcBorders>
            <w:vAlign w:val="center"/>
            <w:hideMark/>
          </w:tcPr>
          <w:p w14:paraId="7521248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20.09.2038</w:t>
            </w:r>
          </w:p>
        </w:tc>
        <w:tc>
          <w:tcPr>
            <w:tcW w:w="1840" w:type="dxa"/>
            <w:tcBorders>
              <w:top w:val="nil"/>
              <w:left w:val="nil"/>
              <w:bottom w:val="single" w:sz="4" w:space="0" w:color="auto"/>
              <w:right w:val="single" w:sz="4" w:space="0" w:color="auto"/>
            </w:tcBorders>
            <w:vAlign w:val="center"/>
            <w:hideMark/>
          </w:tcPr>
          <w:p w14:paraId="1382D24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194 667</w:t>
            </w:r>
          </w:p>
        </w:tc>
      </w:tr>
      <w:tr w:rsidR="00343CCA" w:rsidRPr="001C259E" w14:paraId="1BE87B32" w14:textId="77777777" w:rsidTr="001D5189">
        <w:trPr>
          <w:trHeight w:val="1530"/>
          <w:jc w:val="center"/>
        </w:trPr>
        <w:tc>
          <w:tcPr>
            <w:tcW w:w="960" w:type="dxa"/>
            <w:tcBorders>
              <w:top w:val="nil"/>
              <w:left w:val="single" w:sz="4" w:space="0" w:color="auto"/>
              <w:bottom w:val="single" w:sz="4" w:space="0" w:color="auto"/>
              <w:right w:val="single" w:sz="4" w:space="0" w:color="auto"/>
            </w:tcBorders>
            <w:noWrap/>
            <w:vAlign w:val="center"/>
            <w:hideMark/>
          </w:tcPr>
          <w:p w14:paraId="71A9369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27.</w:t>
            </w:r>
          </w:p>
        </w:tc>
        <w:tc>
          <w:tcPr>
            <w:tcW w:w="3778" w:type="dxa"/>
            <w:tcBorders>
              <w:top w:val="nil"/>
              <w:left w:val="nil"/>
              <w:bottom w:val="single" w:sz="4" w:space="0" w:color="auto"/>
              <w:right w:val="single" w:sz="4" w:space="0" w:color="auto"/>
            </w:tcBorders>
            <w:vAlign w:val="center"/>
            <w:hideMark/>
          </w:tcPr>
          <w:p w14:paraId="039FD783"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(Nr.3.3.1.0/17/I/035) ''Uzņēmējdarbības attīstībai nepieciešamās infrastruktūras attīstība Staiceles pilsētā un pagastā''(Audēju ielas (945 m garā posmā no valsts reģionālā autoceļa P15 Ainaži-</w:t>
            </w:r>
            <w:proofErr w:type="spellStart"/>
            <w:r w:rsidRPr="001C259E">
              <w:rPr>
                <w:rFonts w:ascii="Times New Roman" w:hAnsi="Times New Roman" w:cs="Times New Roman"/>
                <w:sz w:val="20"/>
                <w:szCs w:val="20"/>
              </w:rPr>
              <w:t>Matīši</w:t>
            </w:r>
            <w:proofErr w:type="spellEnd"/>
            <w:r w:rsidRPr="001C259E">
              <w:rPr>
                <w:rFonts w:ascii="Times New Roman" w:hAnsi="Times New Roman" w:cs="Times New Roman"/>
                <w:sz w:val="20"/>
                <w:szCs w:val="20"/>
              </w:rPr>
              <w:t>) pārbūve) īstenošanai</w:t>
            </w:r>
          </w:p>
        </w:tc>
        <w:tc>
          <w:tcPr>
            <w:tcW w:w="1640" w:type="dxa"/>
            <w:tcBorders>
              <w:top w:val="nil"/>
              <w:left w:val="nil"/>
              <w:bottom w:val="single" w:sz="4" w:space="0" w:color="auto"/>
              <w:right w:val="single" w:sz="4" w:space="0" w:color="auto"/>
            </w:tcBorders>
            <w:vAlign w:val="center"/>
            <w:hideMark/>
          </w:tcPr>
          <w:p w14:paraId="261B66E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05.10.2018</w:t>
            </w:r>
          </w:p>
        </w:tc>
        <w:tc>
          <w:tcPr>
            <w:tcW w:w="1322" w:type="dxa"/>
            <w:tcBorders>
              <w:top w:val="nil"/>
              <w:left w:val="nil"/>
              <w:bottom w:val="single" w:sz="4" w:space="0" w:color="auto"/>
              <w:right w:val="single" w:sz="4" w:space="0" w:color="auto"/>
            </w:tcBorders>
            <w:vAlign w:val="center"/>
            <w:hideMark/>
          </w:tcPr>
          <w:p w14:paraId="04485DA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20.12.2040</w:t>
            </w:r>
          </w:p>
        </w:tc>
        <w:tc>
          <w:tcPr>
            <w:tcW w:w="1840" w:type="dxa"/>
            <w:tcBorders>
              <w:top w:val="nil"/>
              <w:left w:val="nil"/>
              <w:bottom w:val="single" w:sz="4" w:space="0" w:color="auto"/>
              <w:right w:val="single" w:sz="4" w:space="0" w:color="auto"/>
            </w:tcBorders>
            <w:vAlign w:val="center"/>
            <w:hideMark/>
          </w:tcPr>
          <w:p w14:paraId="673CA08F"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50 580</w:t>
            </w:r>
          </w:p>
        </w:tc>
      </w:tr>
      <w:tr w:rsidR="00343CCA" w:rsidRPr="001C259E" w14:paraId="23C9B30E" w14:textId="77777777" w:rsidTr="001D5189">
        <w:trPr>
          <w:trHeight w:val="1530"/>
          <w:jc w:val="center"/>
        </w:trPr>
        <w:tc>
          <w:tcPr>
            <w:tcW w:w="960" w:type="dxa"/>
            <w:tcBorders>
              <w:top w:val="nil"/>
              <w:left w:val="single" w:sz="4" w:space="0" w:color="auto"/>
              <w:bottom w:val="single" w:sz="4" w:space="0" w:color="auto"/>
              <w:right w:val="single" w:sz="4" w:space="0" w:color="auto"/>
            </w:tcBorders>
            <w:noWrap/>
            <w:vAlign w:val="center"/>
            <w:hideMark/>
          </w:tcPr>
          <w:p w14:paraId="40CB008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lastRenderedPageBreak/>
              <w:t>28.</w:t>
            </w:r>
          </w:p>
        </w:tc>
        <w:tc>
          <w:tcPr>
            <w:tcW w:w="3778" w:type="dxa"/>
            <w:tcBorders>
              <w:top w:val="nil"/>
              <w:left w:val="nil"/>
              <w:bottom w:val="single" w:sz="4" w:space="0" w:color="auto"/>
              <w:right w:val="single" w:sz="4" w:space="0" w:color="auto"/>
            </w:tcBorders>
            <w:vAlign w:val="center"/>
            <w:hideMark/>
          </w:tcPr>
          <w:p w14:paraId="46E14E2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Eiropas Savienības fondu ierobežotās projektu iesniegumu atlases projekta ''Degradētās teritorijas </w:t>
            </w:r>
            <w:proofErr w:type="spellStart"/>
            <w:r w:rsidRPr="001C259E">
              <w:rPr>
                <w:rFonts w:ascii="Times New Roman" w:hAnsi="Times New Roman" w:cs="Times New Roman"/>
                <w:sz w:val="20"/>
                <w:szCs w:val="20"/>
              </w:rPr>
              <w:t>revitalizācija</w:t>
            </w:r>
            <w:proofErr w:type="spellEnd"/>
            <w:r w:rsidRPr="001C259E">
              <w:rPr>
                <w:rFonts w:ascii="Times New Roman" w:hAnsi="Times New Roman" w:cs="Times New Roman"/>
                <w:sz w:val="20"/>
                <w:szCs w:val="20"/>
              </w:rPr>
              <w:t xml:space="preserve"> Limbažu pilsētas ZA daļā, izbūvējot ražošanas telpas'' </w:t>
            </w:r>
            <w:proofErr w:type="spellStart"/>
            <w:r w:rsidRPr="001C259E">
              <w:rPr>
                <w:rFonts w:ascii="Times New Roman" w:hAnsi="Times New Roman" w:cs="Times New Roman"/>
                <w:sz w:val="20"/>
                <w:szCs w:val="20"/>
              </w:rPr>
              <w:t>priekšfinansēšanai</w:t>
            </w:r>
            <w:proofErr w:type="spellEnd"/>
          </w:p>
        </w:tc>
        <w:tc>
          <w:tcPr>
            <w:tcW w:w="1640" w:type="dxa"/>
            <w:tcBorders>
              <w:top w:val="nil"/>
              <w:left w:val="nil"/>
              <w:bottom w:val="single" w:sz="4" w:space="0" w:color="auto"/>
              <w:right w:val="single" w:sz="4" w:space="0" w:color="auto"/>
            </w:tcBorders>
            <w:vAlign w:val="center"/>
            <w:hideMark/>
          </w:tcPr>
          <w:p w14:paraId="4C80371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05.10.2018</w:t>
            </w:r>
          </w:p>
        </w:tc>
        <w:tc>
          <w:tcPr>
            <w:tcW w:w="1322" w:type="dxa"/>
            <w:tcBorders>
              <w:top w:val="nil"/>
              <w:left w:val="nil"/>
              <w:bottom w:val="single" w:sz="4" w:space="0" w:color="auto"/>
              <w:right w:val="single" w:sz="4" w:space="0" w:color="auto"/>
            </w:tcBorders>
            <w:vAlign w:val="center"/>
            <w:hideMark/>
          </w:tcPr>
          <w:p w14:paraId="6DCD352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20.09.2028</w:t>
            </w:r>
          </w:p>
        </w:tc>
        <w:tc>
          <w:tcPr>
            <w:tcW w:w="1840" w:type="dxa"/>
            <w:tcBorders>
              <w:top w:val="nil"/>
              <w:left w:val="nil"/>
              <w:bottom w:val="single" w:sz="4" w:space="0" w:color="auto"/>
              <w:right w:val="single" w:sz="4" w:space="0" w:color="auto"/>
            </w:tcBorders>
            <w:vAlign w:val="center"/>
            <w:hideMark/>
          </w:tcPr>
          <w:p w14:paraId="747E13C7"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70 444</w:t>
            </w:r>
          </w:p>
        </w:tc>
      </w:tr>
      <w:tr w:rsidR="00343CCA" w:rsidRPr="001C259E" w14:paraId="13A60B46" w14:textId="77777777" w:rsidTr="001D5189">
        <w:trPr>
          <w:trHeight w:val="937"/>
          <w:jc w:val="center"/>
        </w:trPr>
        <w:tc>
          <w:tcPr>
            <w:tcW w:w="960" w:type="dxa"/>
            <w:tcBorders>
              <w:top w:val="nil"/>
              <w:left w:val="single" w:sz="4" w:space="0" w:color="auto"/>
              <w:bottom w:val="single" w:sz="4" w:space="0" w:color="auto"/>
              <w:right w:val="single" w:sz="4" w:space="0" w:color="auto"/>
            </w:tcBorders>
            <w:noWrap/>
            <w:vAlign w:val="center"/>
            <w:hideMark/>
          </w:tcPr>
          <w:p w14:paraId="0BE6DA0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29.</w:t>
            </w:r>
          </w:p>
        </w:tc>
        <w:tc>
          <w:tcPr>
            <w:tcW w:w="3778" w:type="dxa"/>
            <w:tcBorders>
              <w:top w:val="nil"/>
              <w:left w:val="nil"/>
              <w:bottom w:val="single" w:sz="4" w:space="0" w:color="auto"/>
              <w:right w:val="single" w:sz="4" w:space="0" w:color="auto"/>
            </w:tcBorders>
            <w:vAlign w:val="center"/>
            <w:hideMark/>
          </w:tcPr>
          <w:p w14:paraId="324641D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Ceļu un to kompleksa investīciju projekta "Ielu apgaismojuma izbūve Salacgrīvas novadā" īstenošanai</w:t>
            </w:r>
          </w:p>
        </w:tc>
        <w:tc>
          <w:tcPr>
            <w:tcW w:w="1640" w:type="dxa"/>
            <w:tcBorders>
              <w:top w:val="nil"/>
              <w:left w:val="nil"/>
              <w:bottom w:val="single" w:sz="4" w:space="0" w:color="auto"/>
              <w:right w:val="single" w:sz="4" w:space="0" w:color="auto"/>
            </w:tcBorders>
            <w:vAlign w:val="center"/>
            <w:hideMark/>
          </w:tcPr>
          <w:p w14:paraId="4C598B8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12.11.2018</w:t>
            </w:r>
          </w:p>
        </w:tc>
        <w:tc>
          <w:tcPr>
            <w:tcW w:w="1322" w:type="dxa"/>
            <w:tcBorders>
              <w:top w:val="nil"/>
              <w:left w:val="nil"/>
              <w:bottom w:val="single" w:sz="4" w:space="0" w:color="auto"/>
              <w:right w:val="single" w:sz="4" w:space="0" w:color="auto"/>
            </w:tcBorders>
            <w:vAlign w:val="center"/>
            <w:hideMark/>
          </w:tcPr>
          <w:p w14:paraId="224ACED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20.10.2033</w:t>
            </w:r>
          </w:p>
        </w:tc>
        <w:tc>
          <w:tcPr>
            <w:tcW w:w="1840" w:type="dxa"/>
            <w:tcBorders>
              <w:top w:val="nil"/>
              <w:left w:val="nil"/>
              <w:bottom w:val="single" w:sz="4" w:space="0" w:color="auto"/>
              <w:right w:val="single" w:sz="4" w:space="0" w:color="auto"/>
            </w:tcBorders>
            <w:vAlign w:val="center"/>
            <w:hideMark/>
          </w:tcPr>
          <w:p w14:paraId="2AEE50FF"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13 280</w:t>
            </w:r>
          </w:p>
        </w:tc>
      </w:tr>
      <w:tr w:rsidR="00343CCA" w:rsidRPr="001C259E" w14:paraId="18E0E873"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640B3E9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30.</w:t>
            </w:r>
          </w:p>
        </w:tc>
        <w:tc>
          <w:tcPr>
            <w:tcW w:w="3778" w:type="dxa"/>
            <w:tcBorders>
              <w:top w:val="nil"/>
              <w:left w:val="nil"/>
              <w:bottom w:val="single" w:sz="4" w:space="0" w:color="auto"/>
              <w:right w:val="single" w:sz="4" w:space="0" w:color="auto"/>
            </w:tcBorders>
            <w:vAlign w:val="center"/>
            <w:hideMark/>
          </w:tcPr>
          <w:p w14:paraId="1E6D0F9C"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ELFLA projekta (Nr.18-09-A00702-000060) ''Alojas novada grants ceļu pārbūve'' īstenošanai</w:t>
            </w:r>
          </w:p>
        </w:tc>
        <w:tc>
          <w:tcPr>
            <w:tcW w:w="1640" w:type="dxa"/>
            <w:tcBorders>
              <w:top w:val="nil"/>
              <w:left w:val="nil"/>
              <w:bottom w:val="single" w:sz="4" w:space="0" w:color="auto"/>
              <w:right w:val="single" w:sz="4" w:space="0" w:color="auto"/>
            </w:tcBorders>
            <w:vAlign w:val="center"/>
            <w:hideMark/>
          </w:tcPr>
          <w:p w14:paraId="58FC849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12.11.2018</w:t>
            </w:r>
          </w:p>
        </w:tc>
        <w:tc>
          <w:tcPr>
            <w:tcW w:w="1322" w:type="dxa"/>
            <w:tcBorders>
              <w:top w:val="nil"/>
              <w:left w:val="nil"/>
              <w:bottom w:val="single" w:sz="4" w:space="0" w:color="auto"/>
              <w:right w:val="single" w:sz="4" w:space="0" w:color="auto"/>
            </w:tcBorders>
            <w:vAlign w:val="center"/>
            <w:hideMark/>
          </w:tcPr>
          <w:p w14:paraId="6A77D2D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20.12.2035</w:t>
            </w:r>
          </w:p>
        </w:tc>
        <w:tc>
          <w:tcPr>
            <w:tcW w:w="1840" w:type="dxa"/>
            <w:tcBorders>
              <w:top w:val="nil"/>
              <w:left w:val="nil"/>
              <w:bottom w:val="single" w:sz="4" w:space="0" w:color="auto"/>
              <w:right w:val="single" w:sz="4" w:space="0" w:color="auto"/>
            </w:tcBorders>
            <w:vAlign w:val="center"/>
            <w:hideMark/>
          </w:tcPr>
          <w:p w14:paraId="11E1A76E"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46 640</w:t>
            </w:r>
          </w:p>
        </w:tc>
      </w:tr>
      <w:tr w:rsidR="00343CCA" w:rsidRPr="001C259E" w14:paraId="6F9BBA10"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0742542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31.</w:t>
            </w:r>
          </w:p>
        </w:tc>
        <w:tc>
          <w:tcPr>
            <w:tcW w:w="3778" w:type="dxa"/>
            <w:tcBorders>
              <w:top w:val="nil"/>
              <w:left w:val="nil"/>
              <w:bottom w:val="single" w:sz="4" w:space="0" w:color="auto"/>
              <w:right w:val="single" w:sz="4" w:space="0" w:color="auto"/>
            </w:tcBorders>
            <w:vAlign w:val="center"/>
            <w:hideMark/>
          </w:tcPr>
          <w:p w14:paraId="16A4185E"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ELFLA projekta (Nr.18-09-AL20-A019.2103-000002) ''Tirdzniecības vietas izveidošana Alojā'' īstenošanai</w:t>
            </w:r>
          </w:p>
        </w:tc>
        <w:tc>
          <w:tcPr>
            <w:tcW w:w="1640" w:type="dxa"/>
            <w:tcBorders>
              <w:top w:val="nil"/>
              <w:left w:val="nil"/>
              <w:bottom w:val="single" w:sz="4" w:space="0" w:color="auto"/>
              <w:right w:val="single" w:sz="4" w:space="0" w:color="auto"/>
            </w:tcBorders>
            <w:vAlign w:val="center"/>
            <w:hideMark/>
          </w:tcPr>
          <w:p w14:paraId="304795B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12.11.2018</w:t>
            </w:r>
          </w:p>
        </w:tc>
        <w:tc>
          <w:tcPr>
            <w:tcW w:w="1322" w:type="dxa"/>
            <w:tcBorders>
              <w:top w:val="nil"/>
              <w:left w:val="nil"/>
              <w:bottom w:val="single" w:sz="4" w:space="0" w:color="auto"/>
              <w:right w:val="single" w:sz="4" w:space="0" w:color="auto"/>
            </w:tcBorders>
            <w:vAlign w:val="center"/>
            <w:hideMark/>
          </w:tcPr>
          <w:p w14:paraId="4547062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20.10.2033</w:t>
            </w:r>
          </w:p>
        </w:tc>
        <w:tc>
          <w:tcPr>
            <w:tcW w:w="1840" w:type="dxa"/>
            <w:tcBorders>
              <w:top w:val="nil"/>
              <w:left w:val="nil"/>
              <w:bottom w:val="single" w:sz="4" w:space="0" w:color="auto"/>
              <w:right w:val="single" w:sz="4" w:space="0" w:color="auto"/>
            </w:tcBorders>
            <w:vAlign w:val="center"/>
            <w:hideMark/>
          </w:tcPr>
          <w:p w14:paraId="50C34E32"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6 400</w:t>
            </w:r>
          </w:p>
        </w:tc>
      </w:tr>
      <w:tr w:rsidR="00343CCA" w:rsidRPr="001C259E" w14:paraId="309A8695"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443DF93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32.</w:t>
            </w:r>
          </w:p>
        </w:tc>
        <w:tc>
          <w:tcPr>
            <w:tcW w:w="3778" w:type="dxa"/>
            <w:tcBorders>
              <w:top w:val="nil"/>
              <w:left w:val="nil"/>
              <w:bottom w:val="single" w:sz="4" w:space="0" w:color="auto"/>
              <w:right w:val="single" w:sz="4" w:space="0" w:color="auto"/>
            </w:tcBorders>
            <w:vAlign w:val="center"/>
            <w:hideMark/>
          </w:tcPr>
          <w:p w14:paraId="188E8122"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''Valsts reģionālā autoceļa P15 Ainaži-</w:t>
            </w:r>
            <w:proofErr w:type="spellStart"/>
            <w:r w:rsidRPr="001C259E">
              <w:rPr>
                <w:rFonts w:ascii="Times New Roman" w:hAnsi="Times New Roman" w:cs="Times New Roman"/>
                <w:sz w:val="20"/>
                <w:szCs w:val="20"/>
              </w:rPr>
              <w:t>Matīši</w:t>
            </w:r>
            <w:proofErr w:type="spellEnd"/>
            <w:r w:rsidRPr="001C259E">
              <w:rPr>
                <w:rFonts w:ascii="Times New Roman" w:hAnsi="Times New Roman" w:cs="Times New Roman"/>
                <w:sz w:val="20"/>
                <w:szCs w:val="20"/>
              </w:rPr>
              <w:t xml:space="preserve"> no 27.549 līdz 29.919 km un tilta pār Salacu rekonstrukcija, 3. un 4. kārta'' īstenošanai</w:t>
            </w:r>
          </w:p>
        </w:tc>
        <w:tc>
          <w:tcPr>
            <w:tcW w:w="1640" w:type="dxa"/>
            <w:tcBorders>
              <w:top w:val="nil"/>
              <w:left w:val="nil"/>
              <w:bottom w:val="single" w:sz="4" w:space="0" w:color="auto"/>
              <w:right w:val="single" w:sz="4" w:space="0" w:color="auto"/>
            </w:tcBorders>
            <w:vAlign w:val="center"/>
            <w:hideMark/>
          </w:tcPr>
          <w:p w14:paraId="2DFCBA2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12.11.2018</w:t>
            </w:r>
          </w:p>
        </w:tc>
        <w:tc>
          <w:tcPr>
            <w:tcW w:w="1322" w:type="dxa"/>
            <w:tcBorders>
              <w:top w:val="nil"/>
              <w:left w:val="nil"/>
              <w:bottom w:val="single" w:sz="4" w:space="0" w:color="auto"/>
              <w:right w:val="single" w:sz="4" w:space="0" w:color="auto"/>
            </w:tcBorders>
            <w:vAlign w:val="center"/>
            <w:hideMark/>
          </w:tcPr>
          <w:p w14:paraId="537DA0D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20.10.2048</w:t>
            </w:r>
          </w:p>
        </w:tc>
        <w:tc>
          <w:tcPr>
            <w:tcW w:w="1840" w:type="dxa"/>
            <w:tcBorders>
              <w:top w:val="nil"/>
              <w:left w:val="nil"/>
              <w:bottom w:val="single" w:sz="4" w:space="0" w:color="auto"/>
              <w:right w:val="single" w:sz="4" w:space="0" w:color="auto"/>
            </w:tcBorders>
            <w:vAlign w:val="center"/>
            <w:hideMark/>
          </w:tcPr>
          <w:p w14:paraId="158F2C13"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174 800</w:t>
            </w:r>
          </w:p>
        </w:tc>
      </w:tr>
      <w:tr w:rsidR="00343CCA" w:rsidRPr="001C259E" w14:paraId="162C2604" w14:textId="77777777" w:rsidTr="001D5189">
        <w:trPr>
          <w:trHeight w:val="1020"/>
          <w:jc w:val="center"/>
        </w:trPr>
        <w:tc>
          <w:tcPr>
            <w:tcW w:w="960" w:type="dxa"/>
            <w:tcBorders>
              <w:top w:val="nil"/>
              <w:left w:val="single" w:sz="4" w:space="0" w:color="auto"/>
              <w:bottom w:val="single" w:sz="4" w:space="0" w:color="auto"/>
              <w:right w:val="single" w:sz="4" w:space="0" w:color="auto"/>
            </w:tcBorders>
            <w:noWrap/>
            <w:vAlign w:val="center"/>
            <w:hideMark/>
          </w:tcPr>
          <w:p w14:paraId="3329C60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33.</w:t>
            </w:r>
          </w:p>
        </w:tc>
        <w:tc>
          <w:tcPr>
            <w:tcW w:w="3778" w:type="dxa"/>
            <w:tcBorders>
              <w:top w:val="nil"/>
              <w:left w:val="nil"/>
              <w:bottom w:val="single" w:sz="4" w:space="0" w:color="auto"/>
              <w:right w:val="single" w:sz="4" w:space="0" w:color="auto"/>
            </w:tcBorders>
            <w:vAlign w:val="center"/>
            <w:hideMark/>
          </w:tcPr>
          <w:p w14:paraId="649E50A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Eiropas Savienības fondu ierobežotās projektu iesniegumu atlases projekta ''Mehanizācijas ielas Limbažu pilsētā pārbūves būvdarbi, būvuzraudzība, autoruzraudzība'' </w:t>
            </w:r>
            <w:proofErr w:type="spellStart"/>
            <w:r w:rsidRPr="001C259E">
              <w:rPr>
                <w:rFonts w:ascii="Times New Roman" w:hAnsi="Times New Roman" w:cs="Times New Roman"/>
                <w:sz w:val="20"/>
                <w:szCs w:val="20"/>
              </w:rPr>
              <w:t>priekšfinansēšanai</w:t>
            </w:r>
            <w:proofErr w:type="spellEnd"/>
          </w:p>
        </w:tc>
        <w:tc>
          <w:tcPr>
            <w:tcW w:w="1640" w:type="dxa"/>
            <w:tcBorders>
              <w:top w:val="nil"/>
              <w:left w:val="nil"/>
              <w:bottom w:val="single" w:sz="4" w:space="0" w:color="auto"/>
              <w:right w:val="single" w:sz="4" w:space="0" w:color="auto"/>
            </w:tcBorders>
            <w:vAlign w:val="center"/>
            <w:hideMark/>
          </w:tcPr>
          <w:p w14:paraId="288928A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16.11.2018</w:t>
            </w:r>
          </w:p>
        </w:tc>
        <w:tc>
          <w:tcPr>
            <w:tcW w:w="1322" w:type="dxa"/>
            <w:tcBorders>
              <w:top w:val="nil"/>
              <w:left w:val="nil"/>
              <w:bottom w:val="single" w:sz="4" w:space="0" w:color="auto"/>
              <w:right w:val="single" w:sz="4" w:space="0" w:color="auto"/>
            </w:tcBorders>
            <w:vAlign w:val="center"/>
            <w:hideMark/>
          </w:tcPr>
          <w:p w14:paraId="30E87C0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20.11.2028</w:t>
            </w:r>
          </w:p>
        </w:tc>
        <w:tc>
          <w:tcPr>
            <w:tcW w:w="1840" w:type="dxa"/>
            <w:tcBorders>
              <w:top w:val="nil"/>
              <w:left w:val="nil"/>
              <w:bottom w:val="single" w:sz="4" w:space="0" w:color="auto"/>
              <w:right w:val="single" w:sz="4" w:space="0" w:color="auto"/>
            </w:tcBorders>
            <w:vAlign w:val="center"/>
            <w:hideMark/>
          </w:tcPr>
          <w:p w14:paraId="61EB2D0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57 900</w:t>
            </w:r>
          </w:p>
        </w:tc>
      </w:tr>
      <w:tr w:rsidR="00343CCA" w:rsidRPr="001C259E" w14:paraId="5AF4343C" w14:textId="77777777" w:rsidTr="001D5189">
        <w:trPr>
          <w:trHeight w:val="1275"/>
          <w:jc w:val="center"/>
        </w:trPr>
        <w:tc>
          <w:tcPr>
            <w:tcW w:w="960" w:type="dxa"/>
            <w:tcBorders>
              <w:top w:val="nil"/>
              <w:left w:val="single" w:sz="4" w:space="0" w:color="auto"/>
              <w:bottom w:val="single" w:sz="4" w:space="0" w:color="auto"/>
              <w:right w:val="single" w:sz="4" w:space="0" w:color="auto"/>
            </w:tcBorders>
            <w:noWrap/>
            <w:vAlign w:val="center"/>
            <w:hideMark/>
          </w:tcPr>
          <w:p w14:paraId="36BB163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34.</w:t>
            </w:r>
          </w:p>
        </w:tc>
        <w:tc>
          <w:tcPr>
            <w:tcW w:w="3778" w:type="dxa"/>
            <w:tcBorders>
              <w:top w:val="nil"/>
              <w:left w:val="nil"/>
              <w:bottom w:val="single" w:sz="4" w:space="0" w:color="auto"/>
              <w:right w:val="single" w:sz="4" w:space="0" w:color="auto"/>
            </w:tcBorders>
            <w:vAlign w:val="center"/>
            <w:hideMark/>
          </w:tcPr>
          <w:p w14:paraId="424FD64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proofErr w:type="spellStart"/>
            <w:r w:rsidRPr="001C259E">
              <w:rPr>
                <w:rFonts w:ascii="Times New Roman" w:hAnsi="Times New Roman" w:cs="Times New Roman"/>
                <w:sz w:val="20"/>
                <w:szCs w:val="20"/>
              </w:rPr>
              <w:t>Interreg</w:t>
            </w:r>
            <w:proofErr w:type="spellEnd"/>
            <w:r w:rsidRPr="001C259E">
              <w:rPr>
                <w:rFonts w:ascii="Times New Roman" w:hAnsi="Times New Roman" w:cs="Times New Roman"/>
                <w:sz w:val="20"/>
                <w:szCs w:val="20"/>
              </w:rPr>
              <w:t xml:space="preserve"> Baltijas jūras reģiona transnacionālās sadarbības programmas projekta (Nr. R014) "Ūdens emisijas un to samazināšana ciemu kopienās - Baltijas Jūras Reģionu piekrastes ciemi kā </w:t>
            </w:r>
            <w:proofErr w:type="spellStart"/>
            <w:r w:rsidRPr="001C259E">
              <w:rPr>
                <w:rFonts w:ascii="Times New Roman" w:hAnsi="Times New Roman" w:cs="Times New Roman"/>
                <w:sz w:val="20"/>
                <w:szCs w:val="20"/>
              </w:rPr>
              <w:t>pilotteritorijas</w:t>
            </w:r>
            <w:proofErr w:type="spellEnd"/>
            <w:r w:rsidRPr="001C259E">
              <w:rPr>
                <w:rFonts w:ascii="Times New Roman" w:hAnsi="Times New Roman" w:cs="Times New Roman"/>
                <w:sz w:val="20"/>
                <w:szCs w:val="20"/>
              </w:rPr>
              <w:t>" investīciju daļas īstenošanai</w:t>
            </w:r>
          </w:p>
        </w:tc>
        <w:tc>
          <w:tcPr>
            <w:tcW w:w="1640" w:type="dxa"/>
            <w:tcBorders>
              <w:top w:val="nil"/>
              <w:left w:val="nil"/>
              <w:bottom w:val="single" w:sz="4" w:space="0" w:color="auto"/>
              <w:right w:val="single" w:sz="4" w:space="0" w:color="auto"/>
            </w:tcBorders>
            <w:vAlign w:val="center"/>
            <w:hideMark/>
          </w:tcPr>
          <w:p w14:paraId="0BDC58A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19.12.2018</w:t>
            </w:r>
          </w:p>
        </w:tc>
        <w:tc>
          <w:tcPr>
            <w:tcW w:w="1322" w:type="dxa"/>
            <w:tcBorders>
              <w:top w:val="nil"/>
              <w:left w:val="nil"/>
              <w:bottom w:val="single" w:sz="4" w:space="0" w:color="auto"/>
              <w:right w:val="single" w:sz="4" w:space="0" w:color="auto"/>
            </w:tcBorders>
            <w:vAlign w:val="center"/>
            <w:hideMark/>
          </w:tcPr>
          <w:p w14:paraId="1F40F57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20.12.2030</w:t>
            </w:r>
          </w:p>
        </w:tc>
        <w:tc>
          <w:tcPr>
            <w:tcW w:w="1840" w:type="dxa"/>
            <w:tcBorders>
              <w:top w:val="nil"/>
              <w:left w:val="nil"/>
              <w:bottom w:val="single" w:sz="4" w:space="0" w:color="auto"/>
              <w:right w:val="single" w:sz="4" w:space="0" w:color="auto"/>
            </w:tcBorders>
            <w:vAlign w:val="center"/>
            <w:hideMark/>
          </w:tcPr>
          <w:p w14:paraId="1A160CC2"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8 060</w:t>
            </w:r>
          </w:p>
        </w:tc>
      </w:tr>
      <w:tr w:rsidR="00343CCA" w:rsidRPr="001C259E" w14:paraId="4CCBBEC3" w14:textId="77777777" w:rsidTr="001D5189">
        <w:trPr>
          <w:trHeight w:val="1050"/>
          <w:jc w:val="center"/>
        </w:trPr>
        <w:tc>
          <w:tcPr>
            <w:tcW w:w="960" w:type="dxa"/>
            <w:tcBorders>
              <w:top w:val="nil"/>
              <w:left w:val="single" w:sz="4" w:space="0" w:color="auto"/>
              <w:bottom w:val="single" w:sz="4" w:space="0" w:color="auto"/>
              <w:right w:val="single" w:sz="4" w:space="0" w:color="auto"/>
            </w:tcBorders>
            <w:noWrap/>
            <w:vAlign w:val="center"/>
            <w:hideMark/>
          </w:tcPr>
          <w:p w14:paraId="6584BFC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35.</w:t>
            </w:r>
          </w:p>
        </w:tc>
        <w:tc>
          <w:tcPr>
            <w:tcW w:w="3778" w:type="dxa"/>
            <w:tcBorders>
              <w:top w:val="nil"/>
              <w:left w:val="nil"/>
              <w:bottom w:val="single" w:sz="4" w:space="0" w:color="auto"/>
              <w:right w:val="single" w:sz="4" w:space="0" w:color="auto"/>
            </w:tcBorders>
            <w:vAlign w:val="center"/>
            <w:hideMark/>
          </w:tcPr>
          <w:p w14:paraId="30BD46C6"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''Pašvaldības autoceļa ''Lauciņi-</w:t>
            </w:r>
            <w:proofErr w:type="spellStart"/>
            <w:r w:rsidRPr="001C259E">
              <w:rPr>
                <w:rFonts w:ascii="Times New Roman" w:hAnsi="Times New Roman" w:cs="Times New Roman"/>
                <w:sz w:val="20"/>
                <w:szCs w:val="20"/>
              </w:rPr>
              <w:t>Kubulnieki</w:t>
            </w:r>
            <w:proofErr w:type="spellEnd"/>
            <w:r w:rsidRPr="001C259E">
              <w:rPr>
                <w:rFonts w:ascii="Times New Roman" w:hAnsi="Times New Roman" w:cs="Times New Roman"/>
                <w:sz w:val="20"/>
                <w:szCs w:val="20"/>
              </w:rPr>
              <w:t>'' Umurgas pagastā, Limbažu novadā, posmā no 1.15 līdz 2.80 km pārbūve'' īstenošanai</w:t>
            </w:r>
          </w:p>
        </w:tc>
        <w:tc>
          <w:tcPr>
            <w:tcW w:w="1640" w:type="dxa"/>
            <w:tcBorders>
              <w:top w:val="nil"/>
              <w:left w:val="nil"/>
              <w:bottom w:val="single" w:sz="4" w:space="0" w:color="auto"/>
              <w:right w:val="single" w:sz="4" w:space="0" w:color="auto"/>
            </w:tcBorders>
            <w:vAlign w:val="center"/>
            <w:hideMark/>
          </w:tcPr>
          <w:p w14:paraId="6850F6D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20.12.2018</w:t>
            </w:r>
          </w:p>
        </w:tc>
        <w:tc>
          <w:tcPr>
            <w:tcW w:w="1322" w:type="dxa"/>
            <w:tcBorders>
              <w:top w:val="nil"/>
              <w:left w:val="nil"/>
              <w:bottom w:val="single" w:sz="4" w:space="0" w:color="auto"/>
              <w:right w:val="single" w:sz="4" w:space="0" w:color="auto"/>
            </w:tcBorders>
            <w:vAlign w:val="center"/>
            <w:hideMark/>
          </w:tcPr>
          <w:p w14:paraId="051A78F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20.12.2028</w:t>
            </w:r>
          </w:p>
        </w:tc>
        <w:tc>
          <w:tcPr>
            <w:tcW w:w="1840" w:type="dxa"/>
            <w:tcBorders>
              <w:top w:val="nil"/>
              <w:left w:val="nil"/>
              <w:bottom w:val="single" w:sz="4" w:space="0" w:color="auto"/>
              <w:right w:val="single" w:sz="4" w:space="0" w:color="auto"/>
            </w:tcBorders>
            <w:vAlign w:val="center"/>
            <w:hideMark/>
          </w:tcPr>
          <w:p w14:paraId="639E5911"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30 636</w:t>
            </w:r>
          </w:p>
        </w:tc>
      </w:tr>
      <w:tr w:rsidR="00343CCA" w:rsidRPr="001C259E" w14:paraId="16CFF33C" w14:textId="77777777" w:rsidTr="001D5189">
        <w:trPr>
          <w:trHeight w:val="1020"/>
          <w:jc w:val="center"/>
        </w:trPr>
        <w:tc>
          <w:tcPr>
            <w:tcW w:w="960" w:type="dxa"/>
            <w:tcBorders>
              <w:top w:val="nil"/>
              <w:left w:val="single" w:sz="4" w:space="0" w:color="auto"/>
              <w:bottom w:val="single" w:sz="4" w:space="0" w:color="auto"/>
              <w:right w:val="single" w:sz="4" w:space="0" w:color="auto"/>
            </w:tcBorders>
            <w:noWrap/>
            <w:vAlign w:val="center"/>
            <w:hideMark/>
          </w:tcPr>
          <w:p w14:paraId="3F6213A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36.</w:t>
            </w:r>
          </w:p>
        </w:tc>
        <w:tc>
          <w:tcPr>
            <w:tcW w:w="3778" w:type="dxa"/>
            <w:tcBorders>
              <w:top w:val="nil"/>
              <w:left w:val="nil"/>
              <w:bottom w:val="single" w:sz="4" w:space="0" w:color="auto"/>
              <w:right w:val="single" w:sz="4" w:space="0" w:color="auto"/>
            </w:tcBorders>
            <w:vAlign w:val="center"/>
            <w:hideMark/>
          </w:tcPr>
          <w:p w14:paraId="3099058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ERAF projekta (Nr.3.3.1.0/17/I/013) "Uzņēmējdarbībai nozīmīgas infrastruktūras attīstība Salacgrīvas novada Salacgrīvas pagasta </w:t>
            </w:r>
            <w:proofErr w:type="spellStart"/>
            <w:r w:rsidRPr="001C259E">
              <w:rPr>
                <w:rFonts w:ascii="Times New Roman" w:hAnsi="Times New Roman" w:cs="Times New Roman"/>
                <w:sz w:val="20"/>
                <w:szCs w:val="20"/>
              </w:rPr>
              <w:t>Svētciemā</w:t>
            </w:r>
            <w:proofErr w:type="spellEnd"/>
            <w:r w:rsidRPr="001C259E">
              <w:rPr>
                <w:rFonts w:ascii="Times New Roman" w:hAnsi="Times New Roman" w:cs="Times New Roman"/>
                <w:sz w:val="20"/>
                <w:szCs w:val="20"/>
              </w:rPr>
              <w:t>" īstenošanai, A2/1/19/87, P-40/2019</w:t>
            </w:r>
          </w:p>
        </w:tc>
        <w:tc>
          <w:tcPr>
            <w:tcW w:w="1640" w:type="dxa"/>
            <w:tcBorders>
              <w:top w:val="nil"/>
              <w:left w:val="nil"/>
              <w:bottom w:val="single" w:sz="4" w:space="0" w:color="auto"/>
              <w:right w:val="single" w:sz="4" w:space="0" w:color="auto"/>
            </w:tcBorders>
            <w:vAlign w:val="center"/>
            <w:hideMark/>
          </w:tcPr>
          <w:p w14:paraId="7976ACD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03.04.2019</w:t>
            </w:r>
          </w:p>
        </w:tc>
        <w:tc>
          <w:tcPr>
            <w:tcW w:w="1322" w:type="dxa"/>
            <w:tcBorders>
              <w:top w:val="nil"/>
              <w:left w:val="nil"/>
              <w:bottom w:val="single" w:sz="4" w:space="0" w:color="auto"/>
              <w:right w:val="single" w:sz="4" w:space="0" w:color="auto"/>
            </w:tcBorders>
            <w:vAlign w:val="center"/>
            <w:hideMark/>
          </w:tcPr>
          <w:p w14:paraId="58D0A96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20.03.2029</w:t>
            </w:r>
          </w:p>
        </w:tc>
        <w:tc>
          <w:tcPr>
            <w:tcW w:w="1840" w:type="dxa"/>
            <w:tcBorders>
              <w:top w:val="nil"/>
              <w:left w:val="nil"/>
              <w:bottom w:val="single" w:sz="4" w:space="0" w:color="auto"/>
              <w:right w:val="single" w:sz="4" w:space="0" w:color="auto"/>
            </w:tcBorders>
            <w:vAlign w:val="center"/>
            <w:hideMark/>
          </w:tcPr>
          <w:p w14:paraId="5800191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16 211</w:t>
            </w:r>
          </w:p>
        </w:tc>
      </w:tr>
      <w:tr w:rsidR="00343CCA" w:rsidRPr="001C259E" w14:paraId="4901132A" w14:textId="77777777" w:rsidTr="001D5189">
        <w:trPr>
          <w:trHeight w:val="918"/>
          <w:jc w:val="center"/>
        </w:trPr>
        <w:tc>
          <w:tcPr>
            <w:tcW w:w="960" w:type="dxa"/>
            <w:tcBorders>
              <w:top w:val="nil"/>
              <w:left w:val="single" w:sz="4" w:space="0" w:color="auto"/>
              <w:bottom w:val="single" w:sz="4" w:space="0" w:color="auto"/>
              <w:right w:val="single" w:sz="4" w:space="0" w:color="auto"/>
            </w:tcBorders>
            <w:noWrap/>
            <w:vAlign w:val="center"/>
            <w:hideMark/>
          </w:tcPr>
          <w:p w14:paraId="42B2F0C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37.</w:t>
            </w:r>
          </w:p>
        </w:tc>
        <w:tc>
          <w:tcPr>
            <w:tcW w:w="3778" w:type="dxa"/>
            <w:tcBorders>
              <w:top w:val="nil"/>
              <w:left w:val="nil"/>
              <w:bottom w:val="single" w:sz="4" w:space="0" w:color="auto"/>
              <w:right w:val="single" w:sz="4" w:space="0" w:color="auto"/>
            </w:tcBorders>
            <w:vAlign w:val="center"/>
            <w:hideMark/>
          </w:tcPr>
          <w:p w14:paraId="65CBF40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ELFLA projekta (Nr.18-09-A00702-000041) "Salacgrīvas novada grants ceļu pārbūve" īstenošanai</w:t>
            </w:r>
          </w:p>
        </w:tc>
        <w:tc>
          <w:tcPr>
            <w:tcW w:w="1640" w:type="dxa"/>
            <w:tcBorders>
              <w:top w:val="nil"/>
              <w:left w:val="nil"/>
              <w:bottom w:val="single" w:sz="4" w:space="0" w:color="auto"/>
              <w:right w:val="single" w:sz="4" w:space="0" w:color="auto"/>
            </w:tcBorders>
            <w:vAlign w:val="center"/>
            <w:hideMark/>
          </w:tcPr>
          <w:p w14:paraId="5C5DCCC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15.04.2019</w:t>
            </w:r>
          </w:p>
        </w:tc>
        <w:tc>
          <w:tcPr>
            <w:tcW w:w="1322" w:type="dxa"/>
            <w:tcBorders>
              <w:top w:val="nil"/>
              <w:left w:val="nil"/>
              <w:bottom w:val="single" w:sz="4" w:space="0" w:color="auto"/>
              <w:right w:val="single" w:sz="4" w:space="0" w:color="auto"/>
            </w:tcBorders>
            <w:vAlign w:val="center"/>
            <w:hideMark/>
          </w:tcPr>
          <w:p w14:paraId="158570B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21.03.2039</w:t>
            </w:r>
          </w:p>
        </w:tc>
        <w:tc>
          <w:tcPr>
            <w:tcW w:w="1840" w:type="dxa"/>
            <w:tcBorders>
              <w:top w:val="nil"/>
              <w:left w:val="nil"/>
              <w:bottom w:val="single" w:sz="4" w:space="0" w:color="auto"/>
              <w:right w:val="single" w:sz="4" w:space="0" w:color="auto"/>
            </w:tcBorders>
            <w:vAlign w:val="center"/>
            <w:hideMark/>
          </w:tcPr>
          <w:p w14:paraId="3B4108F3"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91 637</w:t>
            </w:r>
          </w:p>
        </w:tc>
      </w:tr>
      <w:tr w:rsidR="00343CCA" w:rsidRPr="001C259E" w14:paraId="7A60C3D0"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494917A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38.</w:t>
            </w:r>
          </w:p>
        </w:tc>
        <w:tc>
          <w:tcPr>
            <w:tcW w:w="3778" w:type="dxa"/>
            <w:tcBorders>
              <w:top w:val="nil"/>
              <w:left w:val="nil"/>
              <w:bottom w:val="single" w:sz="4" w:space="0" w:color="auto"/>
              <w:right w:val="single" w:sz="4" w:space="0" w:color="auto"/>
            </w:tcBorders>
            <w:vAlign w:val="center"/>
            <w:hideMark/>
          </w:tcPr>
          <w:p w14:paraId="141C98D7"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"Energoefektivitātes paaugstināšana Salacgrīvas novada domes ēkā" īstenošanai</w:t>
            </w:r>
          </w:p>
        </w:tc>
        <w:tc>
          <w:tcPr>
            <w:tcW w:w="1640" w:type="dxa"/>
            <w:tcBorders>
              <w:top w:val="nil"/>
              <w:left w:val="nil"/>
              <w:bottom w:val="single" w:sz="4" w:space="0" w:color="auto"/>
              <w:right w:val="single" w:sz="4" w:space="0" w:color="auto"/>
            </w:tcBorders>
            <w:vAlign w:val="center"/>
            <w:hideMark/>
          </w:tcPr>
          <w:p w14:paraId="282034A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15.05.2019</w:t>
            </w:r>
          </w:p>
        </w:tc>
        <w:tc>
          <w:tcPr>
            <w:tcW w:w="1322" w:type="dxa"/>
            <w:tcBorders>
              <w:top w:val="nil"/>
              <w:left w:val="nil"/>
              <w:bottom w:val="single" w:sz="4" w:space="0" w:color="auto"/>
              <w:right w:val="single" w:sz="4" w:space="0" w:color="auto"/>
            </w:tcBorders>
            <w:vAlign w:val="center"/>
            <w:hideMark/>
          </w:tcPr>
          <w:p w14:paraId="76913F5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20.04.2039</w:t>
            </w:r>
          </w:p>
        </w:tc>
        <w:tc>
          <w:tcPr>
            <w:tcW w:w="1840" w:type="dxa"/>
            <w:tcBorders>
              <w:top w:val="nil"/>
              <w:left w:val="nil"/>
              <w:bottom w:val="single" w:sz="4" w:space="0" w:color="auto"/>
              <w:right w:val="single" w:sz="4" w:space="0" w:color="auto"/>
            </w:tcBorders>
            <w:vAlign w:val="center"/>
            <w:hideMark/>
          </w:tcPr>
          <w:p w14:paraId="3D36CCEF"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72 198</w:t>
            </w:r>
          </w:p>
        </w:tc>
      </w:tr>
      <w:tr w:rsidR="00343CCA" w:rsidRPr="001C259E" w14:paraId="2D3A592F"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6D44FE5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39.</w:t>
            </w:r>
          </w:p>
        </w:tc>
        <w:tc>
          <w:tcPr>
            <w:tcW w:w="3778" w:type="dxa"/>
            <w:tcBorders>
              <w:top w:val="nil"/>
              <w:left w:val="nil"/>
              <w:bottom w:val="single" w:sz="4" w:space="0" w:color="auto"/>
              <w:right w:val="single" w:sz="4" w:space="0" w:color="auto"/>
            </w:tcBorders>
            <w:vAlign w:val="center"/>
            <w:hideMark/>
          </w:tcPr>
          <w:p w14:paraId="0ADE5282"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"Uzņēmējdarbībai nozīmīgas infrastruktūras attīstība Salacgrīvas pilsētā" īstenošanai</w:t>
            </w:r>
          </w:p>
        </w:tc>
        <w:tc>
          <w:tcPr>
            <w:tcW w:w="1640" w:type="dxa"/>
            <w:tcBorders>
              <w:top w:val="nil"/>
              <w:left w:val="nil"/>
              <w:bottom w:val="single" w:sz="4" w:space="0" w:color="auto"/>
              <w:right w:val="single" w:sz="4" w:space="0" w:color="auto"/>
            </w:tcBorders>
            <w:vAlign w:val="center"/>
            <w:hideMark/>
          </w:tcPr>
          <w:p w14:paraId="0E10054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15.05.2019</w:t>
            </w:r>
          </w:p>
        </w:tc>
        <w:tc>
          <w:tcPr>
            <w:tcW w:w="1322" w:type="dxa"/>
            <w:tcBorders>
              <w:top w:val="nil"/>
              <w:left w:val="nil"/>
              <w:bottom w:val="single" w:sz="4" w:space="0" w:color="auto"/>
              <w:right w:val="single" w:sz="4" w:space="0" w:color="auto"/>
            </w:tcBorders>
            <w:vAlign w:val="center"/>
            <w:hideMark/>
          </w:tcPr>
          <w:p w14:paraId="17A7CD5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20.04.2039</w:t>
            </w:r>
          </w:p>
        </w:tc>
        <w:tc>
          <w:tcPr>
            <w:tcW w:w="1840" w:type="dxa"/>
            <w:tcBorders>
              <w:top w:val="nil"/>
              <w:left w:val="nil"/>
              <w:bottom w:val="single" w:sz="4" w:space="0" w:color="auto"/>
              <w:right w:val="single" w:sz="4" w:space="0" w:color="auto"/>
            </w:tcBorders>
            <w:vAlign w:val="center"/>
            <w:hideMark/>
          </w:tcPr>
          <w:p w14:paraId="1B7D33D6"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288 792</w:t>
            </w:r>
          </w:p>
        </w:tc>
      </w:tr>
      <w:tr w:rsidR="00343CCA" w:rsidRPr="001C259E" w14:paraId="5A8FD46F"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327C1BA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40.</w:t>
            </w:r>
          </w:p>
        </w:tc>
        <w:tc>
          <w:tcPr>
            <w:tcW w:w="3778" w:type="dxa"/>
            <w:tcBorders>
              <w:top w:val="nil"/>
              <w:left w:val="nil"/>
              <w:bottom w:val="single" w:sz="4" w:space="0" w:color="auto"/>
              <w:right w:val="single" w:sz="4" w:space="0" w:color="auto"/>
            </w:tcBorders>
            <w:vAlign w:val="center"/>
            <w:hideMark/>
          </w:tcPr>
          <w:p w14:paraId="5E3D4BE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SIA Salacgrīvas ūdens pamatkapitāla  palielināšanai KF projekta "Ūdenssaimniecības infrastruktūras attīstība Salacgrīvas pilsētā 3.kārta" īstenošanai</w:t>
            </w:r>
          </w:p>
        </w:tc>
        <w:tc>
          <w:tcPr>
            <w:tcW w:w="1640" w:type="dxa"/>
            <w:tcBorders>
              <w:top w:val="nil"/>
              <w:left w:val="nil"/>
              <w:bottom w:val="single" w:sz="4" w:space="0" w:color="auto"/>
              <w:right w:val="single" w:sz="4" w:space="0" w:color="auto"/>
            </w:tcBorders>
            <w:vAlign w:val="center"/>
            <w:hideMark/>
          </w:tcPr>
          <w:p w14:paraId="7096ABC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15.05.2019</w:t>
            </w:r>
          </w:p>
        </w:tc>
        <w:tc>
          <w:tcPr>
            <w:tcW w:w="1322" w:type="dxa"/>
            <w:tcBorders>
              <w:top w:val="nil"/>
              <w:left w:val="nil"/>
              <w:bottom w:val="single" w:sz="4" w:space="0" w:color="auto"/>
              <w:right w:val="single" w:sz="4" w:space="0" w:color="auto"/>
            </w:tcBorders>
            <w:vAlign w:val="center"/>
            <w:hideMark/>
          </w:tcPr>
          <w:p w14:paraId="5F489B4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20.04.2039</w:t>
            </w:r>
          </w:p>
        </w:tc>
        <w:tc>
          <w:tcPr>
            <w:tcW w:w="1840" w:type="dxa"/>
            <w:tcBorders>
              <w:top w:val="nil"/>
              <w:left w:val="nil"/>
              <w:bottom w:val="single" w:sz="4" w:space="0" w:color="auto"/>
              <w:right w:val="single" w:sz="4" w:space="0" w:color="auto"/>
            </w:tcBorders>
            <w:vAlign w:val="center"/>
            <w:hideMark/>
          </w:tcPr>
          <w:p w14:paraId="7F78DBA9"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64 854</w:t>
            </w:r>
          </w:p>
        </w:tc>
      </w:tr>
      <w:tr w:rsidR="00343CCA" w:rsidRPr="001C259E" w14:paraId="43F421CF" w14:textId="77777777" w:rsidTr="001D5189">
        <w:trPr>
          <w:trHeight w:val="819"/>
          <w:jc w:val="center"/>
        </w:trPr>
        <w:tc>
          <w:tcPr>
            <w:tcW w:w="960" w:type="dxa"/>
            <w:tcBorders>
              <w:top w:val="nil"/>
              <w:left w:val="single" w:sz="4" w:space="0" w:color="auto"/>
              <w:bottom w:val="single" w:sz="4" w:space="0" w:color="auto"/>
              <w:right w:val="single" w:sz="4" w:space="0" w:color="auto"/>
            </w:tcBorders>
            <w:noWrap/>
            <w:vAlign w:val="center"/>
            <w:hideMark/>
          </w:tcPr>
          <w:p w14:paraId="5AD591D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lastRenderedPageBreak/>
              <w:t>41.</w:t>
            </w:r>
          </w:p>
        </w:tc>
        <w:tc>
          <w:tcPr>
            <w:tcW w:w="3778" w:type="dxa"/>
            <w:tcBorders>
              <w:top w:val="nil"/>
              <w:left w:val="nil"/>
              <w:bottom w:val="single" w:sz="4" w:space="0" w:color="auto"/>
              <w:right w:val="single" w:sz="4" w:space="0" w:color="auto"/>
            </w:tcBorders>
            <w:vAlign w:val="center"/>
            <w:hideMark/>
          </w:tcPr>
          <w:p w14:paraId="4E48FE6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"Salacgrīvas pilsētas Meldru un Lašu ielas seguma atjaunošana" īstenošanai</w:t>
            </w:r>
          </w:p>
        </w:tc>
        <w:tc>
          <w:tcPr>
            <w:tcW w:w="1640" w:type="dxa"/>
            <w:tcBorders>
              <w:top w:val="nil"/>
              <w:left w:val="nil"/>
              <w:bottom w:val="single" w:sz="4" w:space="0" w:color="auto"/>
              <w:right w:val="single" w:sz="4" w:space="0" w:color="auto"/>
            </w:tcBorders>
            <w:vAlign w:val="center"/>
            <w:hideMark/>
          </w:tcPr>
          <w:p w14:paraId="6154CE0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22.05.2019</w:t>
            </w:r>
          </w:p>
        </w:tc>
        <w:tc>
          <w:tcPr>
            <w:tcW w:w="1322" w:type="dxa"/>
            <w:tcBorders>
              <w:top w:val="nil"/>
              <w:left w:val="nil"/>
              <w:bottom w:val="single" w:sz="4" w:space="0" w:color="auto"/>
              <w:right w:val="single" w:sz="4" w:space="0" w:color="auto"/>
            </w:tcBorders>
            <w:vAlign w:val="center"/>
            <w:hideMark/>
          </w:tcPr>
          <w:p w14:paraId="0D717C4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20.05.2039</w:t>
            </w:r>
          </w:p>
        </w:tc>
        <w:tc>
          <w:tcPr>
            <w:tcW w:w="1840" w:type="dxa"/>
            <w:tcBorders>
              <w:top w:val="nil"/>
              <w:left w:val="nil"/>
              <w:bottom w:val="single" w:sz="4" w:space="0" w:color="auto"/>
              <w:right w:val="single" w:sz="4" w:space="0" w:color="auto"/>
            </w:tcBorders>
            <w:vAlign w:val="center"/>
            <w:hideMark/>
          </w:tcPr>
          <w:p w14:paraId="55B96212"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62 100</w:t>
            </w:r>
          </w:p>
        </w:tc>
      </w:tr>
      <w:tr w:rsidR="00343CCA" w:rsidRPr="001C259E" w14:paraId="164CCE4D"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07C1D0C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42.</w:t>
            </w:r>
          </w:p>
        </w:tc>
        <w:tc>
          <w:tcPr>
            <w:tcW w:w="3778" w:type="dxa"/>
            <w:tcBorders>
              <w:top w:val="nil"/>
              <w:left w:val="nil"/>
              <w:bottom w:val="single" w:sz="4" w:space="0" w:color="auto"/>
              <w:right w:val="single" w:sz="4" w:space="0" w:color="auto"/>
            </w:tcBorders>
            <w:vAlign w:val="center"/>
            <w:hideMark/>
          </w:tcPr>
          <w:p w14:paraId="317410B4"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Līdzfinansējuma nodrošināšanai Salacgrīvas ostas pārvaldei projekta "Uzlabota jahtu ostu infrastruktūra un ostu tīkla attīstība Igaunijā un Latvijā īstenošanai</w:t>
            </w:r>
          </w:p>
        </w:tc>
        <w:tc>
          <w:tcPr>
            <w:tcW w:w="1640" w:type="dxa"/>
            <w:tcBorders>
              <w:top w:val="nil"/>
              <w:left w:val="nil"/>
              <w:bottom w:val="single" w:sz="4" w:space="0" w:color="auto"/>
              <w:right w:val="single" w:sz="4" w:space="0" w:color="auto"/>
            </w:tcBorders>
            <w:vAlign w:val="center"/>
            <w:hideMark/>
          </w:tcPr>
          <w:p w14:paraId="4CB1A72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22.05.2019</w:t>
            </w:r>
          </w:p>
        </w:tc>
        <w:tc>
          <w:tcPr>
            <w:tcW w:w="1322" w:type="dxa"/>
            <w:tcBorders>
              <w:top w:val="nil"/>
              <w:left w:val="nil"/>
              <w:bottom w:val="single" w:sz="4" w:space="0" w:color="auto"/>
              <w:right w:val="single" w:sz="4" w:space="0" w:color="auto"/>
            </w:tcBorders>
            <w:vAlign w:val="center"/>
            <w:hideMark/>
          </w:tcPr>
          <w:p w14:paraId="5665596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20.05.2039</w:t>
            </w:r>
          </w:p>
        </w:tc>
        <w:tc>
          <w:tcPr>
            <w:tcW w:w="1840" w:type="dxa"/>
            <w:tcBorders>
              <w:top w:val="nil"/>
              <w:left w:val="nil"/>
              <w:bottom w:val="single" w:sz="4" w:space="0" w:color="auto"/>
              <w:right w:val="single" w:sz="4" w:space="0" w:color="auto"/>
            </w:tcBorders>
            <w:vAlign w:val="center"/>
            <w:hideMark/>
          </w:tcPr>
          <w:p w14:paraId="0922C784"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184 140</w:t>
            </w:r>
          </w:p>
        </w:tc>
      </w:tr>
      <w:tr w:rsidR="00343CCA" w:rsidRPr="001C259E" w14:paraId="637B0318" w14:textId="77777777" w:rsidTr="001D5189">
        <w:trPr>
          <w:trHeight w:val="1275"/>
          <w:jc w:val="center"/>
        </w:trPr>
        <w:tc>
          <w:tcPr>
            <w:tcW w:w="960" w:type="dxa"/>
            <w:tcBorders>
              <w:top w:val="nil"/>
              <w:left w:val="single" w:sz="4" w:space="0" w:color="auto"/>
              <w:bottom w:val="single" w:sz="4" w:space="0" w:color="auto"/>
              <w:right w:val="single" w:sz="4" w:space="0" w:color="auto"/>
            </w:tcBorders>
            <w:noWrap/>
            <w:vAlign w:val="center"/>
            <w:hideMark/>
          </w:tcPr>
          <w:p w14:paraId="1B930E0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43.</w:t>
            </w:r>
          </w:p>
        </w:tc>
        <w:tc>
          <w:tcPr>
            <w:tcW w:w="3778" w:type="dxa"/>
            <w:tcBorders>
              <w:top w:val="nil"/>
              <w:left w:val="nil"/>
              <w:bottom w:val="single" w:sz="4" w:space="0" w:color="auto"/>
              <w:right w:val="single" w:sz="4" w:space="0" w:color="auto"/>
            </w:tcBorders>
            <w:vAlign w:val="center"/>
            <w:hideMark/>
          </w:tcPr>
          <w:p w14:paraId="738EFDC2"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"Alojas Ausekļa vidusskolas Lielās skolas ēkas pārbūve" ārkārtas situācijas sakārtošanai un skolas funkcionalitātes nodrošināšanai</w:t>
            </w:r>
          </w:p>
        </w:tc>
        <w:tc>
          <w:tcPr>
            <w:tcW w:w="1640" w:type="dxa"/>
            <w:tcBorders>
              <w:top w:val="nil"/>
              <w:left w:val="nil"/>
              <w:bottom w:val="single" w:sz="4" w:space="0" w:color="auto"/>
              <w:right w:val="single" w:sz="4" w:space="0" w:color="auto"/>
            </w:tcBorders>
            <w:vAlign w:val="center"/>
            <w:hideMark/>
          </w:tcPr>
          <w:p w14:paraId="4FA9F10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25.07.2019</w:t>
            </w:r>
          </w:p>
        </w:tc>
        <w:tc>
          <w:tcPr>
            <w:tcW w:w="1322" w:type="dxa"/>
            <w:tcBorders>
              <w:top w:val="nil"/>
              <w:left w:val="nil"/>
              <w:bottom w:val="single" w:sz="4" w:space="0" w:color="auto"/>
              <w:right w:val="single" w:sz="4" w:space="0" w:color="auto"/>
            </w:tcBorders>
            <w:vAlign w:val="center"/>
            <w:hideMark/>
          </w:tcPr>
          <w:p w14:paraId="4590E65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20.07.2049</w:t>
            </w:r>
          </w:p>
        </w:tc>
        <w:tc>
          <w:tcPr>
            <w:tcW w:w="1840" w:type="dxa"/>
            <w:tcBorders>
              <w:top w:val="nil"/>
              <w:left w:val="nil"/>
              <w:bottom w:val="single" w:sz="4" w:space="0" w:color="auto"/>
              <w:right w:val="single" w:sz="4" w:space="0" w:color="auto"/>
            </w:tcBorders>
            <w:vAlign w:val="center"/>
            <w:hideMark/>
          </w:tcPr>
          <w:p w14:paraId="62E0C1E3"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1 059 643</w:t>
            </w:r>
          </w:p>
        </w:tc>
      </w:tr>
      <w:tr w:rsidR="00343CCA" w:rsidRPr="001C259E" w14:paraId="2635D0F3" w14:textId="77777777" w:rsidTr="001D5189">
        <w:trPr>
          <w:trHeight w:val="1020"/>
          <w:jc w:val="center"/>
        </w:trPr>
        <w:tc>
          <w:tcPr>
            <w:tcW w:w="960" w:type="dxa"/>
            <w:tcBorders>
              <w:top w:val="nil"/>
              <w:left w:val="single" w:sz="4" w:space="0" w:color="auto"/>
              <w:bottom w:val="single" w:sz="4" w:space="0" w:color="auto"/>
              <w:right w:val="single" w:sz="4" w:space="0" w:color="auto"/>
            </w:tcBorders>
            <w:noWrap/>
            <w:vAlign w:val="center"/>
            <w:hideMark/>
          </w:tcPr>
          <w:p w14:paraId="0132A39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44.</w:t>
            </w:r>
          </w:p>
        </w:tc>
        <w:tc>
          <w:tcPr>
            <w:tcW w:w="3778" w:type="dxa"/>
            <w:tcBorders>
              <w:top w:val="nil"/>
              <w:left w:val="nil"/>
              <w:bottom w:val="single" w:sz="4" w:space="0" w:color="auto"/>
              <w:right w:val="single" w:sz="4" w:space="0" w:color="auto"/>
            </w:tcBorders>
            <w:vAlign w:val="center"/>
            <w:hideMark/>
          </w:tcPr>
          <w:p w14:paraId="0EB977C0"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''Limbažu novada ģimnāzijas lifta izbūves būvdarbiem, būvuzraudzībai un autoruzraudzībai par lifta izbūves darbiem Rīgas ielā 30, Limbažos'' īstenošanai</w:t>
            </w:r>
          </w:p>
        </w:tc>
        <w:tc>
          <w:tcPr>
            <w:tcW w:w="1640" w:type="dxa"/>
            <w:tcBorders>
              <w:top w:val="nil"/>
              <w:left w:val="nil"/>
              <w:bottom w:val="single" w:sz="4" w:space="0" w:color="auto"/>
              <w:right w:val="single" w:sz="4" w:space="0" w:color="auto"/>
            </w:tcBorders>
            <w:vAlign w:val="center"/>
            <w:hideMark/>
          </w:tcPr>
          <w:p w14:paraId="7C33A93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26.07.2019</w:t>
            </w:r>
          </w:p>
        </w:tc>
        <w:tc>
          <w:tcPr>
            <w:tcW w:w="1322" w:type="dxa"/>
            <w:tcBorders>
              <w:top w:val="nil"/>
              <w:left w:val="nil"/>
              <w:bottom w:val="single" w:sz="4" w:space="0" w:color="auto"/>
              <w:right w:val="single" w:sz="4" w:space="0" w:color="auto"/>
            </w:tcBorders>
            <w:vAlign w:val="center"/>
            <w:hideMark/>
          </w:tcPr>
          <w:p w14:paraId="64EF654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20.07.2029</w:t>
            </w:r>
          </w:p>
        </w:tc>
        <w:tc>
          <w:tcPr>
            <w:tcW w:w="1840" w:type="dxa"/>
            <w:tcBorders>
              <w:top w:val="nil"/>
              <w:left w:val="nil"/>
              <w:bottom w:val="single" w:sz="4" w:space="0" w:color="auto"/>
              <w:right w:val="single" w:sz="4" w:space="0" w:color="auto"/>
            </w:tcBorders>
            <w:vAlign w:val="center"/>
            <w:hideMark/>
          </w:tcPr>
          <w:p w14:paraId="4F0C4EBF"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60 945</w:t>
            </w:r>
          </w:p>
        </w:tc>
      </w:tr>
      <w:tr w:rsidR="00343CCA" w:rsidRPr="001C259E" w14:paraId="0F786835" w14:textId="77777777" w:rsidTr="001D5189">
        <w:trPr>
          <w:trHeight w:val="756"/>
          <w:jc w:val="center"/>
        </w:trPr>
        <w:tc>
          <w:tcPr>
            <w:tcW w:w="960" w:type="dxa"/>
            <w:tcBorders>
              <w:top w:val="nil"/>
              <w:left w:val="single" w:sz="4" w:space="0" w:color="auto"/>
              <w:bottom w:val="single" w:sz="4" w:space="0" w:color="auto"/>
              <w:right w:val="single" w:sz="4" w:space="0" w:color="auto"/>
            </w:tcBorders>
            <w:noWrap/>
            <w:vAlign w:val="center"/>
            <w:hideMark/>
          </w:tcPr>
          <w:p w14:paraId="799DD2C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45.</w:t>
            </w:r>
          </w:p>
        </w:tc>
        <w:tc>
          <w:tcPr>
            <w:tcW w:w="3778" w:type="dxa"/>
            <w:tcBorders>
              <w:top w:val="nil"/>
              <w:left w:val="nil"/>
              <w:bottom w:val="single" w:sz="4" w:space="0" w:color="auto"/>
              <w:right w:val="single" w:sz="4" w:space="0" w:color="auto"/>
            </w:tcBorders>
            <w:vAlign w:val="center"/>
            <w:hideMark/>
          </w:tcPr>
          <w:p w14:paraId="36AB96E6"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(Nr.8.1.2.0/17/I/018) ''Limbažu novada ģimnāzijas mācību vides uzlabošana'' īstenošanai</w:t>
            </w:r>
          </w:p>
        </w:tc>
        <w:tc>
          <w:tcPr>
            <w:tcW w:w="1640" w:type="dxa"/>
            <w:tcBorders>
              <w:top w:val="nil"/>
              <w:left w:val="nil"/>
              <w:bottom w:val="single" w:sz="4" w:space="0" w:color="auto"/>
              <w:right w:val="single" w:sz="4" w:space="0" w:color="auto"/>
            </w:tcBorders>
            <w:vAlign w:val="center"/>
            <w:hideMark/>
          </w:tcPr>
          <w:p w14:paraId="6FC8CC6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04.09.2019</w:t>
            </w:r>
          </w:p>
        </w:tc>
        <w:tc>
          <w:tcPr>
            <w:tcW w:w="1322" w:type="dxa"/>
            <w:tcBorders>
              <w:top w:val="nil"/>
              <w:left w:val="nil"/>
              <w:bottom w:val="single" w:sz="4" w:space="0" w:color="auto"/>
              <w:right w:val="single" w:sz="4" w:space="0" w:color="auto"/>
            </w:tcBorders>
            <w:vAlign w:val="center"/>
            <w:hideMark/>
          </w:tcPr>
          <w:p w14:paraId="05562C8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20.08.2029</w:t>
            </w:r>
          </w:p>
        </w:tc>
        <w:tc>
          <w:tcPr>
            <w:tcW w:w="1840" w:type="dxa"/>
            <w:tcBorders>
              <w:top w:val="nil"/>
              <w:left w:val="nil"/>
              <w:bottom w:val="single" w:sz="4" w:space="0" w:color="auto"/>
              <w:right w:val="single" w:sz="4" w:space="0" w:color="auto"/>
            </w:tcBorders>
            <w:vAlign w:val="center"/>
            <w:hideMark/>
          </w:tcPr>
          <w:p w14:paraId="55F768B2"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110 273</w:t>
            </w:r>
          </w:p>
        </w:tc>
      </w:tr>
      <w:tr w:rsidR="00343CCA" w:rsidRPr="001C259E" w14:paraId="6C2DF7D2"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1942702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46.</w:t>
            </w:r>
          </w:p>
        </w:tc>
        <w:tc>
          <w:tcPr>
            <w:tcW w:w="3778" w:type="dxa"/>
            <w:tcBorders>
              <w:top w:val="nil"/>
              <w:left w:val="nil"/>
              <w:bottom w:val="single" w:sz="4" w:space="0" w:color="auto"/>
              <w:right w:val="single" w:sz="4" w:space="0" w:color="auto"/>
            </w:tcBorders>
            <w:vAlign w:val="center"/>
            <w:hideMark/>
          </w:tcPr>
          <w:p w14:paraId="24D64DA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(Nr.3.3.1.0/19/I/002) ''Limbažu pilsētas A teritorijas labiekārtošana uzņēmējdarbības attīstībai'' īstenošanai</w:t>
            </w:r>
          </w:p>
        </w:tc>
        <w:tc>
          <w:tcPr>
            <w:tcW w:w="1640" w:type="dxa"/>
            <w:tcBorders>
              <w:top w:val="nil"/>
              <w:left w:val="nil"/>
              <w:bottom w:val="single" w:sz="4" w:space="0" w:color="auto"/>
              <w:right w:val="single" w:sz="4" w:space="0" w:color="auto"/>
            </w:tcBorders>
            <w:vAlign w:val="center"/>
            <w:hideMark/>
          </w:tcPr>
          <w:p w14:paraId="4C6E01A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21.10.2019</w:t>
            </w:r>
          </w:p>
        </w:tc>
        <w:tc>
          <w:tcPr>
            <w:tcW w:w="1322" w:type="dxa"/>
            <w:tcBorders>
              <w:top w:val="nil"/>
              <w:left w:val="nil"/>
              <w:bottom w:val="single" w:sz="4" w:space="0" w:color="auto"/>
              <w:right w:val="single" w:sz="4" w:space="0" w:color="auto"/>
            </w:tcBorders>
            <w:vAlign w:val="center"/>
            <w:hideMark/>
          </w:tcPr>
          <w:p w14:paraId="3342DC9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22.10.2029</w:t>
            </w:r>
          </w:p>
        </w:tc>
        <w:tc>
          <w:tcPr>
            <w:tcW w:w="1840" w:type="dxa"/>
            <w:tcBorders>
              <w:top w:val="nil"/>
              <w:left w:val="nil"/>
              <w:bottom w:val="single" w:sz="4" w:space="0" w:color="auto"/>
              <w:right w:val="single" w:sz="4" w:space="0" w:color="auto"/>
            </w:tcBorders>
            <w:vAlign w:val="center"/>
            <w:hideMark/>
          </w:tcPr>
          <w:p w14:paraId="27150357"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158 080</w:t>
            </w:r>
          </w:p>
        </w:tc>
      </w:tr>
      <w:tr w:rsidR="00343CCA" w:rsidRPr="001C259E" w14:paraId="3FD1AF57" w14:textId="77777777" w:rsidTr="001D5189">
        <w:trPr>
          <w:trHeight w:val="1020"/>
          <w:jc w:val="center"/>
        </w:trPr>
        <w:tc>
          <w:tcPr>
            <w:tcW w:w="960" w:type="dxa"/>
            <w:tcBorders>
              <w:top w:val="nil"/>
              <w:left w:val="single" w:sz="4" w:space="0" w:color="auto"/>
              <w:bottom w:val="single" w:sz="4" w:space="0" w:color="auto"/>
              <w:right w:val="single" w:sz="4" w:space="0" w:color="auto"/>
            </w:tcBorders>
            <w:noWrap/>
            <w:vAlign w:val="center"/>
            <w:hideMark/>
          </w:tcPr>
          <w:p w14:paraId="3A891D9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47.</w:t>
            </w:r>
          </w:p>
        </w:tc>
        <w:tc>
          <w:tcPr>
            <w:tcW w:w="3778" w:type="dxa"/>
            <w:tcBorders>
              <w:top w:val="nil"/>
              <w:left w:val="nil"/>
              <w:bottom w:val="single" w:sz="4" w:space="0" w:color="auto"/>
              <w:right w:val="single" w:sz="4" w:space="0" w:color="auto"/>
            </w:tcBorders>
            <w:vAlign w:val="center"/>
            <w:hideMark/>
          </w:tcPr>
          <w:p w14:paraId="3941E04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ELFLA projekta (Nr.19-09-A00702-000009) ''Limbažu novada pašvaldības grants ceļu pārbūve Katvaru un Limbažu pagastos'' īstenošanai</w:t>
            </w:r>
          </w:p>
        </w:tc>
        <w:tc>
          <w:tcPr>
            <w:tcW w:w="1640" w:type="dxa"/>
            <w:tcBorders>
              <w:top w:val="nil"/>
              <w:left w:val="nil"/>
              <w:bottom w:val="single" w:sz="4" w:space="0" w:color="auto"/>
              <w:right w:val="single" w:sz="4" w:space="0" w:color="auto"/>
            </w:tcBorders>
            <w:vAlign w:val="center"/>
            <w:hideMark/>
          </w:tcPr>
          <w:p w14:paraId="2F46189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21.10.2019</w:t>
            </w:r>
          </w:p>
        </w:tc>
        <w:tc>
          <w:tcPr>
            <w:tcW w:w="1322" w:type="dxa"/>
            <w:tcBorders>
              <w:top w:val="nil"/>
              <w:left w:val="nil"/>
              <w:bottom w:val="single" w:sz="4" w:space="0" w:color="auto"/>
              <w:right w:val="single" w:sz="4" w:space="0" w:color="auto"/>
            </w:tcBorders>
            <w:vAlign w:val="center"/>
            <w:hideMark/>
          </w:tcPr>
          <w:p w14:paraId="2F2A9BB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22.10.2029</w:t>
            </w:r>
          </w:p>
        </w:tc>
        <w:tc>
          <w:tcPr>
            <w:tcW w:w="1840" w:type="dxa"/>
            <w:tcBorders>
              <w:top w:val="nil"/>
              <w:left w:val="nil"/>
              <w:bottom w:val="single" w:sz="4" w:space="0" w:color="auto"/>
              <w:right w:val="single" w:sz="4" w:space="0" w:color="auto"/>
            </w:tcBorders>
            <w:vAlign w:val="center"/>
            <w:hideMark/>
          </w:tcPr>
          <w:p w14:paraId="10A5B306"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39 520</w:t>
            </w:r>
          </w:p>
        </w:tc>
      </w:tr>
      <w:tr w:rsidR="00343CCA" w:rsidRPr="001C259E" w14:paraId="4CFF56ED" w14:textId="77777777" w:rsidTr="001D5189">
        <w:trPr>
          <w:trHeight w:val="852"/>
          <w:jc w:val="center"/>
        </w:trPr>
        <w:tc>
          <w:tcPr>
            <w:tcW w:w="960" w:type="dxa"/>
            <w:tcBorders>
              <w:top w:val="nil"/>
              <w:left w:val="single" w:sz="4" w:space="0" w:color="auto"/>
              <w:bottom w:val="single" w:sz="4" w:space="0" w:color="auto"/>
              <w:right w:val="single" w:sz="4" w:space="0" w:color="auto"/>
            </w:tcBorders>
            <w:noWrap/>
            <w:vAlign w:val="center"/>
            <w:hideMark/>
          </w:tcPr>
          <w:p w14:paraId="6A40855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48.</w:t>
            </w:r>
          </w:p>
        </w:tc>
        <w:tc>
          <w:tcPr>
            <w:tcW w:w="3778" w:type="dxa"/>
            <w:tcBorders>
              <w:top w:val="nil"/>
              <w:left w:val="nil"/>
              <w:bottom w:val="single" w:sz="4" w:space="0" w:color="auto"/>
              <w:right w:val="single" w:sz="4" w:space="0" w:color="auto"/>
            </w:tcBorders>
            <w:vAlign w:val="center"/>
            <w:hideMark/>
          </w:tcPr>
          <w:p w14:paraId="4848CB5A"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(Nr.4.2.2.0/17/I/079) ''Pašvaldības administratīvās ēkas energoefektivitātes paaugstināšana'' īstenošanai</w:t>
            </w:r>
          </w:p>
        </w:tc>
        <w:tc>
          <w:tcPr>
            <w:tcW w:w="1640" w:type="dxa"/>
            <w:tcBorders>
              <w:top w:val="nil"/>
              <w:left w:val="nil"/>
              <w:bottom w:val="single" w:sz="4" w:space="0" w:color="auto"/>
              <w:right w:val="single" w:sz="4" w:space="0" w:color="auto"/>
            </w:tcBorders>
            <w:vAlign w:val="center"/>
            <w:hideMark/>
          </w:tcPr>
          <w:p w14:paraId="2BAE06A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05.11.2019</w:t>
            </w:r>
          </w:p>
        </w:tc>
        <w:tc>
          <w:tcPr>
            <w:tcW w:w="1322" w:type="dxa"/>
            <w:tcBorders>
              <w:top w:val="nil"/>
              <w:left w:val="nil"/>
              <w:bottom w:val="single" w:sz="4" w:space="0" w:color="auto"/>
              <w:right w:val="single" w:sz="4" w:space="0" w:color="auto"/>
            </w:tcBorders>
            <w:vAlign w:val="center"/>
            <w:hideMark/>
          </w:tcPr>
          <w:p w14:paraId="4E40F42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22.10.2029</w:t>
            </w:r>
          </w:p>
        </w:tc>
        <w:tc>
          <w:tcPr>
            <w:tcW w:w="1840" w:type="dxa"/>
            <w:tcBorders>
              <w:top w:val="nil"/>
              <w:left w:val="nil"/>
              <w:bottom w:val="single" w:sz="4" w:space="0" w:color="auto"/>
              <w:right w:val="single" w:sz="4" w:space="0" w:color="auto"/>
            </w:tcBorders>
            <w:vAlign w:val="center"/>
            <w:hideMark/>
          </w:tcPr>
          <w:p w14:paraId="2CE44A33"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148 816</w:t>
            </w:r>
          </w:p>
        </w:tc>
      </w:tr>
      <w:tr w:rsidR="00343CCA" w:rsidRPr="001C259E" w14:paraId="16FB8E2B" w14:textId="77777777" w:rsidTr="001D5189">
        <w:trPr>
          <w:trHeight w:val="781"/>
          <w:jc w:val="center"/>
        </w:trPr>
        <w:tc>
          <w:tcPr>
            <w:tcW w:w="960" w:type="dxa"/>
            <w:tcBorders>
              <w:top w:val="nil"/>
              <w:left w:val="single" w:sz="4" w:space="0" w:color="auto"/>
              <w:bottom w:val="single" w:sz="4" w:space="0" w:color="auto"/>
              <w:right w:val="single" w:sz="4" w:space="0" w:color="auto"/>
            </w:tcBorders>
            <w:noWrap/>
            <w:vAlign w:val="center"/>
            <w:hideMark/>
          </w:tcPr>
          <w:p w14:paraId="7AB6981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49.</w:t>
            </w:r>
          </w:p>
        </w:tc>
        <w:tc>
          <w:tcPr>
            <w:tcW w:w="3778" w:type="dxa"/>
            <w:tcBorders>
              <w:top w:val="nil"/>
              <w:left w:val="nil"/>
              <w:bottom w:val="single" w:sz="4" w:space="0" w:color="auto"/>
              <w:right w:val="single" w:sz="4" w:space="0" w:color="auto"/>
            </w:tcBorders>
            <w:vAlign w:val="center"/>
            <w:hideMark/>
          </w:tcPr>
          <w:p w14:paraId="49F67E74"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EJZF projekta (Nr.18-09-FL05-F043.0202-000006) ''</w:t>
            </w:r>
            <w:proofErr w:type="spellStart"/>
            <w:r w:rsidRPr="001C259E">
              <w:rPr>
                <w:rFonts w:ascii="Times New Roman" w:hAnsi="Times New Roman" w:cs="Times New Roman"/>
                <w:sz w:val="20"/>
                <w:szCs w:val="20"/>
              </w:rPr>
              <w:t>Multifunkcionālais</w:t>
            </w:r>
            <w:proofErr w:type="spellEnd"/>
            <w:r w:rsidRPr="001C259E">
              <w:rPr>
                <w:rFonts w:ascii="Times New Roman" w:hAnsi="Times New Roman" w:cs="Times New Roman"/>
                <w:sz w:val="20"/>
                <w:szCs w:val="20"/>
              </w:rPr>
              <w:t xml:space="preserve"> Skultes centrs'' īstenošanai</w:t>
            </w:r>
          </w:p>
        </w:tc>
        <w:tc>
          <w:tcPr>
            <w:tcW w:w="1640" w:type="dxa"/>
            <w:tcBorders>
              <w:top w:val="nil"/>
              <w:left w:val="nil"/>
              <w:bottom w:val="single" w:sz="4" w:space="0" w:color="auto"/>
              <w:right w:val="single" w:sz="4" w:space="0" w:color="auto"/>
            </w:tcBorders>
            <w:vAlign w:val="center"/>
            <w:hideMark/>
          </w:tcPr>
          <w:p w14:paraId="105E13F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03.12.2019</w:t>
            </w:r>
          </w:p>
        </w:tc>
        <w:tc>
          <w:tcPr>
            <w:tcW w:w="1322" w:type="dxa"/>
            <w:tcBorders>
              <w:top w:val="nil"/>
              <w:left w:val="nil"/>
              <w:bottom w:val="single" w:sz="4" w:space="0" w:color="auto"/>
              <w:right w:val="single" w:sz="4" w:space="0" w:color="auto"/>
            </w:tcBorders>
            <w:vAlign w:val="center"/>
            <w:hideMark/>
          </w:tcPr>
          <w:p w14:paraId="0430ACD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20.11.2029</w:t>
            </w:r>
          </w:p>
        </w:tc>
        <w:tc>
          <w:tcPr>
            <w:tcW w:w="1840" w:type="dxa"/>
            <w:tcBorders>
              <w:top w:val="nil"/>
              <w:left w:val="nil"/>
              <w:bottom w:val="single" w:sz="4" w:space="0" w:color="auto"/>
              <w:right w:val="single" w:sz="4" w:space="0" w:color="auto"/>
            </w:tcBorders>
            <w:vAlign w:val="center"/>
            <w:hideMark/>
          </w:tcPr>
          <w:p w14:paraId="5A62AFB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24 464</w:t>
            </w:r>
          </w:p>
        </w:tc>
      </w:tr>
      <w:tr w:rsidR="00343CCA" w:rsidRPr="001C259E" w14:paraId="12044286"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4B89D22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50.</w:t>
            </w:r>
          </w:p>
        </w:tc>
        <w:tc>
          <w:tcPr>
            <w:tcW w:w="3778" w:type="dxa"/>
            <w:tcBorders>
              <w:top w:val="nil"/>
              <w:left w:val="nil"/>
              <w:bottom w:val="single" w:sz="4" w:space="0" w:color="auto"/>
              <w:right w:val="single" w:sz="4" w:space="0" w:color="auto"/>
            </w:tcBorders>
            <w:vAlign w:val="center"/>
            <w:hideMark/>
          </w:tcPr>
          <w:p w14:paraId="0150D7E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ELFLA projekta (Nr. 19-09-A00702-000046) "Grants ceļa </w:t>
            </w:r>
            <w:proofErr w:type="spellStart"/>
            <w:r w:rsidRPr="001C259E">
              <w:rPr>
                <w:rFonts w:ascii="Times New Roman" w:hAnsi="Times New Roman" w:cs="Times New Roman"/>
                <w:sz w:val="20"/>
                <w:szCs w:val="20"/>
              </w:rPr>
              <w:t>Silnieki-Jaunpuriņi</w:t>
            </w:r>
            <w:proofErr w:type="spellEnd"/>
            <w:r w:rsidRPr="001C259E">
              <w:rPr>
                <w:rFonts w:ascii="Times New Roman" w:hAnsi="Times New Roman" w:cs="Times New Roman"/>
                <w:sz w:val="20"/>
                <w:szCs w:val="20"/>
              </w:rPr>
              <w:t xml:space="preserve"> pārbūve" īstenošanai</w:t>
            </w:r>
          </w:p>
        </w:tc>
        <w:tc>
          <w:tcPr>
            <w:tcW w:w="1640" w:type="dxa"/>
            <w:tcBorders>
              <w:top w:val="nil"/>
              <w:left w:val="nil"/>
              <w:bottom w:val="single" w:sz="4" w:space="0" w:color="auto"/>
              <w:right w:val="single" w:sz="4" w:space="0" w:color="auto"/>
            </w:tcBorders>
            <w:vAlign w:val="center"/>
            <w:hideMark/>
          </w:tcPr>
          <w:p w14:paraId="15784ED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05.12.2019</w:t>
            </w:r>
          </w:p>
        </w:tc>
        <w:tc>
          <w:tcPr>
            <w:tcW w:w="1322" w:type="dxa"/>
            <w:tcBorders>
              <w:top w:val="nil"/>
              <w:left w:val="nil"/>
              <w:bottom w:val="single" w:sz="4" w:space="0" w:color="auto"/>
              <w:right w:val="single" w:sz="4" w:space="0" w:color="auto"/>
            </w:tcBorders>
            <w:vAlign w:val="center"/>
            <w:hideMark/>
          </w:tcPr>
          <w:p w14:paraId="4374E98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20.11.2039</w:t>
            </w:r>
          </w:p>
        </w:tc>
        <w:tc>
          <w:tcPr>
            <w:tcW w:w="1840" w:type="dxa"/>
            <w:tcBorders>
              <w:top w:val="nil"/>
              <w:left w:val="nil"/>
              <w:bottom w:val="single" w:sz="4" w:space="0" w:color="auto"/>
              <w:right w:val="single" w:sz="4" w:space="0" w:color="auto"/>
            </w:tcBorders>
            <w:vAlign w:val="center"/>
            <w:hideMark/>
          </w:tcPr>
          <w:p w14:paraId="77304642"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3 213</w:t>
            </w:r>
          </w:p>
        </w:tc>
      </w:tr>
      <w:tr w:rsidR="00343CCA" w:rsidRPr="001C259E" w14:paraId="5FC61444"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4878BB9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51.</w:t>
            </w:r>
          </w:p>
        </w:tc>
        <w:tc>
          <w:tcPr>
            <w:tcW w:w="3778" w:type="dxa"/>
            <w:tcBorders>
              <w:top w:val="nil"/>
              <w:left w:val="nil"/>
              <w:bottom w:val="single" w:sz="4" w:space="0" w:color="auto"/>
              <w:right w:val="single" w:sz="4" w:space="0" w:color="auto"/>
            </w:tcBorders>
            <w:vAlign w:val="center"/>
            <w:hideMark/>
          </w:tcPr>
          <w:p w14:paraId="5AC05595"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''Pašvaldības administratīvās ēkas energoefektivitātes paaugstināšana'' īstenošanai</w:t>
            </w:r>
          </w:p>
        </w:tc>
        <w:tc>
          <w:tcPr>
            <w:tcW w:w="1640" w:type="dxa"/>
            <w:tcBorders>
              <w:top w:val="nil"/>
              <w:left w:val="nil"/>
              <w:bottom w:val="single" w:sz="4" w:space="0" w:color="auto"/>
              <w:right w:val="single" w:sz="4" w:space="0" w:color="auto"/>
            </w:tcBorders>
            <w:vAlign w:val="center"/>
            <w:hideMark/>
          </w:tcPr>
          <w:p w14:paraId="1FA01FE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02.04.2020</w:t>
            </w:r>
          </w:p>
        </w:tc>
        <w:tc>
          <w:tcPr>
            <w:tcW w:w="1322" w:type="dxa"/>
            <w:tcBorders>
              <w:top w:val="nil"/>
              <w:left w:val="nil"/>
              <w:bottom w:val="single" w:sz="4" w:space="0" w:color="auto"/>
              <w:right w:val="single" w:sz="4" w:space="0" w:color="auto"/>
            </w:tcBorders>
            <w:vAlign w:val="center"/>
            <w:hideMark/>
          </w:tcPr>
          <w:p w14:paraId="5CF4B48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20.03.2030</w:t>
            </w:r>
          </w:p>
        </w:tc>
        <w:tc>
          <w:tcPr>
            <w:tcW w:w="1840" w:type="dxa"/>
            <w:tcBorders>
              <w:top w:val="nil"/>
              <w:left w:val="nil"/>
              <w:bottom w:val="single" w:sz="4" w:space="0" w:color="auto"/>
              <w:right w:val="single" w:sz="4" w:space="0" w:color="auto"/>
            </w:tcBorders>
            <w:vAlign w:val="center"/>
            <w:hideMark/>
          </w:tcPr>
          <w:p w14:paraId="32BEE0E2"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23 698</w:t>
            </w:r>
          </w:p>
        </w:tc>
      </w:tr>
      <w:tr w:rsidR="00343CCA" w:rsidRPr="001C259E" w14:paraId="66DB6736"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4D04708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52.</w:t>
            </w:r>
          </w:p>
        </w:tc>
        <w:tc>
          <w:tcPr>
            <w:tcW w:w="3778" w:type="dxa"/>
            <w:tcBorders>
              <w:top w:val="nil"/>
              <w:left w:val="nil"/>
              <w:bottom w:val="single" w:sz="4" w:space="0" w:color="auto"/>
              <w:right w:val="single" w:sz="4" w:space="0" w:color="auto"/>
            </w:tcBorders>
            <w:vAlign w:val="center"/>
            <w:hideMark/>
          </w:tcPr>
          <w:p w14:paraId="3E5F0174"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(Nr.3.3.1.0/19/I/002) ''Limbažu pilsētas A teritorijas labiekārtošana uzņēmējdarbības attīstībai'' īstenošanai</w:t>
            </w:r>
          </w:p>
        </w:tc>
        <w:tc>
          <w:tcPr>
            <w:tcW w:w="1640" w:type="dxa"/>
            <w:tcBorders>
              <w:top w:val="nil"/>
              <w:left w:val="nil"/>
              <w:bottom w:val="single" w:sz="4" w:space="0" w:color="auto"/>
              <w:right w:val="single" w:sz="4" w:space="0" w:color="auto"/>
            </w:tcBorders>
            <w:vAlign w:val="center"/>
            <w:hideMark/>
          </w:tcPr>
          <w:p w14:paraId="5DC7A15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02.04.2020</w:t>
            </w:r>
          </w:p>
        </w:tc>
        <w:tc>
          <w:tcPr>
            <w:tcW w:w="1322" w:type="dxa"/>
            <w:tcBorders>
              <w:top w:val="nil"/>
              <w:left w:val="nil"/>
              <w:bottom w:val="single" w:sz="4" w:space="0" w:color="auto"/>
              <w:right w:val="single" w:sz="4" w:space="0" w:color="auto"/>
            </w:tcBorders>
            <w:vAlign w:val="center"/>
            <w:hideMark/>
          </w:tcPr>
          <w:p w14:paraId="4E86985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20.03.2030</w:t>
            </w:r>
          </w:p>
        </w:tc>
        <w:tc>
          <w:tcPr>
            <w:tcW w:w="1840" w:type="dxa"/>
            <w:tcBorders>
              <w:top w:val="nil"/>
              <w:left w:val="nil"/>
              <w:bottom w:val="single" w:sz="4" w:space="0" w:color="auto"/>
              <w:right w:val="single" w:sz="4" w:space="0" w:color="auto"/>
            </w:tcBorders>
            <w:vAlign w:val="center"/>
            <w:hideMark/>
          </w:tcPr>
          <w:p w14:paraId="1C904CB4"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38 675</w:t>
            </w:r>
          </w:p>
        </w:tc>
      </w:tr>
      <w:tr w:rsidR="00343CCA" w:rsidRPr="001C259E" w14:paraId="5D9B847B" w14:textId="77777777" w:rsidTr="001D5189">
        <w:trPr>
          <w:trHeight w:val="628"/>
          <w:jc w:val="center"/>
        </w:trPr>
        <w:tc>
          <w:tcPr>
            <w:tcW w:w="960" w:type="dxa"/>
            <w:tcBorders>
              <w:top w:val="nil"/>
              <w:left w:val="single" w:sz="4" w:space="0" w:color="auto"/>
              <w:bottom w:val="single" w:sz="4" w:space="0" w:color="auto"/>
              <w:right w:val="single" w:sz="4" w:space="0" w:color="auto"/>
            </w:tcBorders>
            <w:noWrap/>
            <w:vAlign w:val="center"/>
            <w:hideMark/>
          </w:tcPr>
          <w:p w14:paraId="0A1369F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53.</w:t>
            </w:r>
          </w:p>
        </w:tc>
        <w:tc>
          <w:tcPr>
            <w:tcW w:w="3778" w:type="dxa"/>
            <w:tcBorders>
              <w:top w:val="nil"/>
              <w:left w:val="nil"/>
              <w:bottom w:val="single" w:sz="4" w:space="0" w:color="auto"/>
              <w:right w:val="single" w:sz="4" w:space="0" w:color="auto"/>
            </w:tcBorders>
            <w:vAlign w:val="center"/>
            <w:hideMark/>
          </w:tcPr>
          <w:p w14:paraId="25D42EE6"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Projektam "Salacgrīvas novada </w:t>
            </w:r>
            <w:proofErr w:type="spellStart"/>
            <w:r w:rsidRPr="001C259E">
              <w:rPr>
                <w:rFonts w:ascii="Times New Roman" w:hAnsi="Times New Roman" w:cs="Times New Roman"/>
                <w:sz w:val="20"/>
                <w:szCs w:val="20"/>
              </w:rPr>
              <w:t>Jennu</w:t>
            </w:r>
            <w:proofErr w:type="spellEnd"/>
            <w:r w:rsidRPr="001C259E">
              <w:rPr>
                <w:rFonts w:ascii="Times New Roman" w:hAnsi="Times New Roman" w:cs="Times New Roman"/>
                <w:sz w:val="20"/>
                <w:szCs w:val="20"/>
              </w:rPr>
              <w:t xml:space="preserve"> ceļa pārbūve"</w:t>
            </w:r>
          </w:p>
        </w:tc>
        <w:tc>
          <w:tcPr>
            <w:tcW w:w="1640" w:type="dxa"/>
            <w:tcBorders>
              <w:top w:val="nil"/>
              <w:left w:val="nil"/>
              <w:bottom w:val="single" w:sz="4" w:space="0" w:color="auto"/>
              <w:right w:val="single" w:sz="4" w:space="0" w:color="auto"/>
            </w:tcBorders>
            <w:vAlign w:val="center"/>
            <w:hideMark/>
          </w:tcPr>
          <w:p w14:paraId="5817FA0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08.05.2020</w:t>
            </w:r>
          </w:p>
        </w:tc>
        <w:tc>
          <w:tcPr>
            <w:tcW w:w="1322" w:type="dxa"/>
            <w:tcBorders>
              <w:top w:val="nil"/>
              <w:left w:val="nil"/>
              <w:bottom w:val="single" w:sz="4" w:space="0" w:color="auto"/>
              <w:right w:val="single" w:sz="4" w:space="0" w:color="auto"/>
            </w:tcBorders>
            <w:vAlign w:val="center"/>
            <w:hideMark/>
          </w:tcPr>
          <w:p w14:paraId="2AE0D66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23.04.2030</w:t>
            </w:r>
          </w:p>
        </w:tc>
        <w:tc>
          <w:tcPr>
            <w:tcW w:w="1840" w:type="dxa"/>
            <w:tcBorders>
              <w:top w:val="nil"/>
              <w:left w:val="nil"/>
              <w:bottom w:val="single" w:sz="4" w:space="0" w:color="auto"/>
              <w:right w:val="single" w:sz="4" w:space="0" w:color="auto"/>
            </w:tcBorders>
            <w:vAlign w:val="center"/>
            <w:hideMark/>
          </w:tcPr>
          <w:p w14:paraId="0E8D4BA4"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34 272</w:t>
            </w:r>
          </w:p>
        </w:tc>
      </w:tr>
      <w:tr w:rsidR="00343CCA" w:rsidRPr="001C259E" w14:paraId="6180BC5E"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32363B7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54.</w:t>
            </w:r>
          </w:p>
        </w:tc>
        <w:tc>
          <w:tcPr>
            <w:tcW w:w="3778" w:type="dxa"/>
            <w:tcBorders>
              <w:top w:val="nil"/>
              <w:left w:val="nil"/>
              <w:bottom w:val="single" w:sz="4" w:space="0" w:color="auto"/>
              <w:right w:val="single" w:sz="4" w:space="0" w:color="auto"/>
            </w:tcBorders>
            <w:vAlign w:val="center"/>
            <w:hideMark/>
          </w:tcPr>
          <w:p w14:paraId="6594742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 5.5.1.0/17/I/006) "Vidzemes piekrastes kultūras un dabas mantojuma iekļaušana tūrisma pakalpojumu izveidē un attīstībā - "Saviļņojošā Vidzeme" īstenošanai"</w:t>
            </w:r>
          </w:p>
        </w:tc>
        <w:tc>
          <w:tcPr>
            <w:tcW w:w="1640" w:type="dxa"/>
            <w:tcBorders>
              <w:top w:val="nil"/>
              <w:left w:val="nil"/>
              <w:bottom w:val="single" w:sz="4" w:space="0" w:color="auto"/>
              <w:right w:val="single" w:sz="4" w:space="0" w:color="auto"/>
            </w:tcBorders>
            <w:vAlign w:val="center"/>
            <w:hideMark/>
          </w:tcPr>
          <w:p w14:paraId="0B39359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30.06.2020</w:t>
            </w:r>
          </w:p>
        </w:tc>
        <w:tc>
          <w:tcPr>
            <w:tcW w:w="1322" w:type="dxa"/>
            <w:tcBorders>
              <w:top w:val="nil"/>
              <w:left w:val="nil"/>
              <w:bottom w:val="single" w:sz="4" w:space="0" w:color="auto"/>
              <w:right w:val="single" w:sz="4" w:space="0" w:color="auto"/>
            </w:tcBorders>
            <w:vAlign w:val="center"/>
            <w:hideMark/>
          </w:tcPr>
          <w:p w14:paraId="2CCAB76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20.06.2040</w:t>
            </w:r>
          </w:p>
        </w:tc>
        <w:tc>
          <w:tcPr>
            <w:tcW w:w="1840" w:type="dxa"/>
            <w:tcBorders>
              <w:top w:val="nil"/>
              <w:left w:val="nil"/>
              <w:bottom w:val="single" w:sz="4" w:space="0" w:color="auto"/>
              <w:right w:val="single" w:sz="4" w:space="0" w:color="auto"/>
            </w:tcBorders>
            <w:vAlign w:val="center"/>
            <w:hideMark/>
          </w:tcPr>
          <w:p w14:paraId="77E9DAE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86 326</w:t>
            </w:r>
          </w:p>
        </w:tc>
      </w:tr>
      <w:tr w:rsidR="00343CCA" w:rsidRPr="001C259E" w14:paraId="49153247" w14:textId="77777777" w:rsidTr="001D5189">
        <w:trPr>
          <w:trHeight w:val="811"/>
          <w:jc w:val="center"/>
        </w:trPr>
        <w:tc>
          <w:tcPr>
            <w:tcW w:w="960" w:type="dxa"/>
            <w:tcBorders>
              <w:top w:val="nil"/>
              <w:left w:val="single" w:sz="4" w:space="0" w:color="auto"/>
              <w:bottom w:val="single" w:sz="4" w:space="0" w:color="auto"/>
              <w:right w:val="single" w:sz="4" w:space="0" w:color="auto"/>
            </w:tcBorders>
            <w:noWrap/>
            <w:vAlign w:val="center"/>
            <w:hideMark/>
          </w:tcPr>
          <w:p w14:paraId="22C74F2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55.</w:t>
            </w:r>
          </w:p>
        </w:tc>
        <w:tc>
          <w:tcPr>
            <w:tcW w:w="3778" w:type="dxa"/>
            <w:tcBorders>
              <w:top w:val="nil"/>
              <w:left w:val="nil"/>
              <w:bottom w:val="single" w:sz="4" w:space="0" w:color="auto"/>
              <w:right w:val="single" w:sz="4" w:space="0" w:color="auto"/>
            </w:tcBorders>
            <w:vAlign w:val="center"/>
            <w:hideMark/>
          </w:tcPr>
          <w:p w14:paraId="5335097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JZF projekta "Klimatu pārmaiņu mazināšana Salacgrīvas novada ielu apgaismojuma infrastruktūrā" īstenošanai</w:t>
            </w:r>
          </w:p>
        </w:tc>
        <w:tc>
          <w:tcPr>
            <w:tcW w:w="1640" w:type="dxa"/>
            <w:tcBorders>
              <w:top w:val="nil"/>
              <w:left w:val="nil"/>
              <w:bottom w:val="single" w:sz="4" w:space="0" w:color="auto"/>
              <w:right w:val="single" w:sz="4" w:space="0" w:color="auto"/>
            </w:tcBorders>
            <w:vAlign w:val="center"/>
            <w:hideMark/>
          </w:tcPr>
          <w:p w14:paraId="34B9538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01.07.2020</w:t>
            </w:r>
          </w:p>
        </w:tc>
        <w:tc>
          <w:tcPr>
            <w:tcW w:w="1322" w:type="dxa"/>
            <w:tcBorders>
              <w:top w:val="nil"/>
              <w:left w:val="nil"/>
              <w:bottom w:val="single" w:sz="4" w:space="0" w:color="auto"/>
              <w:right w:val="single" w:sz="4" w:space="0" w:color="auto"/>
            </w:tcBorders>
            <w:vAlign w:val="center"/>
            <w:hideMark/>
          </w:tcPr>
          <w:p w14:paraId="44C6437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20.06.2030</w:t>
            </w:r>
          </w:p>
        </w:tc>
        <w:tc>
          <w:tcPr>
            <w:tcW w:w="1840" w:type="dxa"/>
            <w:tcBorders>
              <w:top w:val="nil"/>
              <w:left w:val="nil"/>
              <w:bottom w:val="single" w:sz="4" w:space="0" w:color="auto"/>
              <w:right w:val="single" w:sz="4" w:space="0" w:color="auto"/>
            </w:tcBorders>
            <w:vAlign w:val="center"/>
            <w:hideMark/>
          </w:tcPr>
          <w:p w14:paraId="051671B7"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14 796</w:t>
            </w:r>
          </w:p>
        </w:tc>
      </w:tr>
      <w:tr w:rsidR="00343CCA" w:rsidRPr="001C259E" w14:paraId="3D75C723"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4D369B7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lastRenderedPageBreak/>
              <w:t>56.</w:t>
            </w:r>
          </w:p>
        </w:tc>
        <w:tc>
          <w:tcPr>
            <w:tcW w:w="3778" w:type="dxa"/>
            <w:tcBorders>
              <w:top w:val="nil"/>
              <w:left w:val="nil"/>
              <w:bottom w:val="single" w:sz="4" w:space="0" w:color="auto"/>
              <w:right w:val="single" w:sz="4" w:space="0" w:color="auto"/>
            </w:tcBorders>
            <w:vAlign w:val="center"/>
            <w:hideMark/>
          </w:tcPr>
          <w:p w14:paraId="42F8187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ERAF projekta (Nr.5.6.2.0/19/I/005) "Degradētās teritorijas </w:t>
            </w:r>
            <w:proofErr w:type="spellStart"/>
            <w:r w:rsidRPr="001C259E">
              <w:rPr>
                <w:rFonts w:ascii="Times New Roman" w:hAnsi="Times New Roman" w:cs="Times New Roman"/>
                <w:sz w:val="20"/>
                <w:szCs w:val="20"/>
              </w:rPr>
              <w:t>revitalizācija</w:t>
            </w:r>
            <w:proofErr w:type="spellEnd"/>
            <w:r w:rsidRPr="001C259E">
              <w:rPr>
                <w:rFonts w:ascii="Times New Roman" w:hAnsi="Times New Roman" w:cs="Times New Roman"/>
                <w:sz w:val="20"/>
                <w:szCs w:val="20"/>
              </w:rPr>
              <w:t xml:space="preserve"> Limbažu pilsētas A daļā, izbūvējot ražošanas telpas" īstenošanai</w:t>
            </w:r>
          </w:p>
        </w:tc>
        <w:tc>
          <w:tcPr>
            <w:tcW w:w="1640" w:type="dxa"/>
            <w:tcBorders>
              <w:top w:val="nil"/>
              <w:left w:val="nil"/>
              <w:bottom w:val="single" w:sz="4" w:space="0" w:color="auto"/>
              <w:right w:val="single" w:sz="4" w:space="0" w:color="auto"/>
            </w:tcBorders>
            <w:vAlign w:val="center"/>
            <w:hideMark/>
          </w:tcPr>
          <w:p w14:paraId="42CFC2C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02.07.2020</w:t>
            </w:r>
          </w:p>
        </w:tc>
        <w:tc>
          <w:tcPr>
            <w:tcW w:w="1322" w:type="dxa"/>
            <w:tcBorders>
              <w:top w:val="nil"/>
              <w:left w:val="nil"/>
              <w:bottom w:val="single" w:sz="4" w:space="0" w:color="auto"/>
              <w:right w:val="single" w:sz="4" w:space="0" w:color="auto"/>
            </w:tcBorders>
            <w:vAlign w:val="center"/>
            <w:hideMark/>
          </w:tcPr>
          <w:p w14:paraId="377050E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20.06.2030</w:t>
            </w:r>
          </w:p>
        </w:tc>
        <w:tc>
          <w:tcPr>
            <w:tcW w:w="1840" w:type="dxa"/>
            <w:tcBorders>
              <w:top w:val="nil"/>
              <w:left w:val="nil"/>
              <w:bottom w:val="single" w:sz="4" w:space="0" w:color="auto"/>
              <w:right w:val="single" w:sz="4" w:space="0" w:color="auto"/>
            </w:tcBorders>
            <w:vAlign w:val="center"/>
            <w:hideMark/>
          </w:tcPr>
          <w:p w14:paraId="6ADD0E2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316 286</w:t>
            </w:r>
          </w:p>
        </w:tc>
      </w:tr>
      <w:tr w:rsidR="00343CCA" w:rsidRPr="001C259E" w14:paraId="22C5FE5F" w14:textId="77777777" w:rsidTr="001D5189">
        <w:trPr>
          <w:trHeight w:val="654"/>
          <w:jc w:val="center"/>
        </w:trPr>
        <w:tc>
          <w:tcPr>
            <w:tcW w:w="960" w:type="dxa"/>
            <w:tcBorders>
              <w:top w:val="nil"/>
              <w:left w:val="single" w:sz="4" w:space="0" w:color="auto"/>
              <w:bottom w:val="single" w:sz="4" w:space="0" w:color="auto"/>
              <w:right w:val="single" w:sz="4" w:space="0" w:color="auto"/>
            </w:tcBorders>
            <w:noWrap/>
            <w:vAlign w:val="center"/>
            <w:hideMark/>
          </w:tcPr>
          <w:p w14:paraId="6A656E0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57.</w:t>
            </w:r>
          </w:p>
        </w:tc>
        <w:tc>
          <w:tcPr>
            <w:tcW w:w="3778" w:type="dxa"/>
            <w:tcBorders>
              <w:top w:val="nil"/>
              <w:left w:val="nil"/>
              <w:bottom w:val="single" w:sz="4" w:space="0" w:color="auto"/>
              <w:right w:val="single" w:sz="4" w:space="0" w:color="auto"/>
            </w:tcBorders>
            <w:vAlign w:val="center"/>
            <w:hideMark/>
          </w:tcPr>
          <w:p w14:paraId="503B7E27"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projektu īstenošanai</w:t>
            </w:r>
          </w:p>
        </w:tc>
        <w:tc>
          <w:tcPr>
            <w:tcW w:w="1640" w:type="dxa"/>
            <w:tcBorders>
              <w:top w:val="nil"/>
              <w:left w:val="nil"/>
              <w:bottom w:val="single" w:sz="4" w:space="0" w:color="auto"/>
              <w:right w:val="single" w:sz="4" w:space="0" w:color="auto"/>
            </w:tcBorders>
            <w:vAlign w:val="center"/>
            <w:hideMark/>
          </w:tcPr>
          <w:p w14:paraId="1563761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28.07.2020</w:t>
            </w:r>
          </w:p>
        </w:tc>
        <w:tc>
          <w:tcPr>
            <w:tcW w:w="1322" w:type="dxa"/>
            <w:tcBorders>
              <w:top w:val="nil"/>
              <w:left w:val="nil"/>
              <w:bottom w:val="single" w:sz="4" w:space="0" w:color="auto"/>
              <w:right w:val="single" w:sz="4" w:space="0" w:color="auto"/>
            </w:tcBorders>
            <w:vAlign w:val="center"/>
            <w:hideMark/>
          </w:tcPr>
          <w:p w14:paraId="23B4F9C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20.11.2041</w:t>
            </w:r>
          </w:p>
        </w:tc>
        <w:tc>
          <w:tcPr>
            <w:tcW w:w="1840" w:type="dxa"/>
            <w:tcBorders>
              <w:top w:val="nil"/>
              <w:left w:val="nil"/>
              <w:bottom w:val="single" w:sz="4" w:space="0" w:color="auto"/>
              <w:right w:val="single" w:sz="4" w:space="0" w:color="auto"/>
            </w:tcBorders>
            <w:vAlign w:val="center"/>
            <w:hideMark/>
          </w:tcPr>
          <w:p w14:paraId="70DE7F49"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5 287 200</w:t>
            </w:r>
          </w:p>
        </w:tc>
      </w:tr>
      <w:tr w:rsidR="00343CCA" w:rsidRPr="001C259E" w14:paraId="254748FF" w14:textId="77777777" w:rsidTr="001D5189">
        <w:trPr>
          <w:trHeight w:val="300"/>
          <w:jc w:val="center"/>
        </w:trPr>
        <w:tc>
          <w:tcPr>
            <w:tcW w:w="960" w:type="dxa"/>
            <w:tcBorders>
              <w:top w:val="nil"/>
              <w:left w:val="single" w:sz="4" w:space="0" w:color="auto"/>
              <w:bottom w:val="single" w:sz="4" w:space="0" w:color="auto"/>
              <w:right w:val="single" w:sz="4" w:space="0" w:color="auto"/>
            </w:tcBorders>
            <w:noWrap/>
            <w:vAlign w:val="center"/>
            <w:hideMark/>
          </w:tcPr>
          <w:p w14:paraId="20BC36E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58.</w:t>
            </w:r>
          </w:p>
        </w:tc>
        <w:tc>
          <w:tcPr>
            <w:tcW w:w="3778" w:type="dxa"/>
            <w:tcBorders>
              <w:top w:val="nil"/>
              <w:left w:val="nil"/>
              <w:bottom w:val="single" w:sz="4" w:space="0" w:color="auto"/>
              <w:right w:val="single" w:sz="4" w:space="0" w:color="auto"/>
            </w:tcBorders>
            <w:vAlign w:val="center"/>
            <w:hideMark/>
          </w:tcPr>
          <w:p w14:paraId="6F927B07"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projektu īstenošanai</w:t>
            </w:r>
          </w:p>
        </w:tc>
        <w:tc>
          <w:tcPr>
            <w:tcW w:w="1640" w:type="dxa"/>
            <w:tcBorders>
              <w:top w:val="nil"/>
              <w:left w:val="nil"/>
              <w:bottom w:val="single" w:sz="4" w:space="0" w:color="auto"/>
              <w:right w:val="single" w:sz="4" w:space="0" w:color="auto"/>
            </w:tcBorders>
            <w:vAlign w:val="center"/>
            <w:hideMark/>
          </w:tcPr>
          <w:p w14:paraId="6186B03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28.07.2020</w:t>
            </w:r>
          </w:p>
        </w:tc>
        <w:tc>
          <w:tcPr>
            <w:tcW w:w="1322" w:type="dxa"/>
            <w:tcBorders>
              <w:top w:val="nil"/>
              <w:left w:val="nil"/>
              <w:bottom w:val="single" w:sz="4" w:space="0" w:color="auto"/>
              <w:right w:val="single" w:sz="4" w:space="0" w:color="auto"/>
            </w:tcBorders>
            <w:vAlign w:val="center"/>
            <w:hideMark/>
          </w:tcPr>
          <w:p w14:paraId="0722B40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22.05.2034</w:t>
            </w:r>
          </w:p>
        </w:tc>
        <w:tc>
          <w:tcPr>
            <w:tcW w:w="1840" w:type="dxa"/>
            <w:tcBorders>
              <w:top w:val="nil"/>
              <w:left w:val="nil"/>
              <w:bottom w:val="single" w:sz="4" w:space="0" w:color="auto"/>
              <w:right w:val="single" w:sz="4" w:space="0" w:color="auto"/>
            </w:tcBorders>
            <w:vAlign w:val="center"/>
            <w:hideMark/>
          </w:tcPr>
          <w:p w14:paraId="5962258C"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343 696</w:t>
            </w:r>
          </w:p>
        </w:tc>
      </w:tr>
      <w:tr w:rsidR="00343CCA" w:rsidRPr="001C259E" w14:paraId="39FA4D86" w14:textId="77777777" w:rsidTr="001D5189">
        <w:trPr>
          <w:trHeight w:val="300"/>
          <w:jc w:val="center"/>
        </w:trPr>
        <w:tc>
          <w:tcPr>
            <w:tcW w:w="960" w:type="dxa"/>
            <w:tcBorders>
              <w:top w:val="nil"/>
              <w:left w:val="single" w:sz="4" w:space="0" w:color="auto"/>
              <w:bottom w:val="single" w:sz="4" w:space="0" w:color="auto"/>
              <w:right w:val="single" w:sz="4" w:space="0" w:color="auto"/>
            </w:tcBorders>
            <w:noWrap/>
            <w:vAlign w:val="center"/>
            <w:hideMark/>
          </w:tcPr>
          <w:p w14:paraId="3AC8300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59.</w:t>
            </w:r>
          </w:p>
        </w:tc>
        <w:tc>
          <w:tcPr>
            <w:tcW w:w="3778" w:type="dxa"/>
            <w:tcBorders>
              <w:top w:val="nil"/>
              <w:left w:val="nil"/>
              <w:bottom w:val="single" w:sz="4" w:space="0" w:color="auto"/>
              <w:right w:val="single" w:sz="4" w:space="0" w:color="auto"/>
            </w:tcBorders>
            <w:vAlign w:val="center"/>
            <w:hideMark/>
          </w:tcPr>
          <w:p w14:paraId="2CE6A09C"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projektu īstenošanai</w:t>
            </w:r>
          </w:p>
        </w:tc>
        <w:tc>
          <w:tcPr>
            <w:tcW w:w="1640" w:type="dxa"/>
            <w:tcBorders>
              <w:top w:val="nil"/>
              <w:left w:val="nil"/>
              <w:bottom w:val="single" w:sz="4" w:space="0" w:color="auto"/>
              <w:right w:val="single" w:sz="4" w:space="0" w:color="auto"/>
            </w:tcBorders>
            <w:vAlign w:val="center"/>
            <w:hideMark/>
          </w:tcPr>
          <w:p w14:paraId="26AC390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28.07.2020</w:t>
            </w:r>
          </w:p>
        </w:tc>
        <w:tc>
          <w:tcPr>
            <w:tcW w:w="1322" w:type="dxa"/>
            <w:tcBorders>
              <w:top w:val="nil"/>
              <w:left w:val="nil"/>
              <w:bottom w:val="single" w:sz="4" w:space="0" w:color="auto"/>
              <w:right w:val="single" w:sz="4" w:space="0" w:color="auto"/>
            </w:tcBorders>
            <w:vAlign w:val="center"/>
            <w:hideMark/>
          </w:tcPr>
          <w:p w14:paraId="38143F1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20.11.2035</w:t>
            </w:r>
          </w:p>
        </w:tc>
        <w:tc>
          <w:tcPr>
            <w:tcW w:w="1840" w:type="dxa"/>
            <w:tcBorders>
              <w:top w:val="nil"/>
              <w:left w:val="nil"/>
              <w:bottom w:val="single" w:sz="4" w:space="0" w:color="auto"/>
              <w:right w:val="single" w:sz="4" w:space="0" w:color="auto"/>
            </w:tcBorders>
            <w:vAlign w:val="center"/>
            <w:hideMark/>
          </w:tcPr>
          <w:p w14:paraId="7BC46F99"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191 420</w:t>
            </w:r>
          </w:p>
        </w:tc>
      </w:tr>
      <w:tr w:rsidR="00343CCA" w:rsidRPr="001C259E" w14:paraId="028748C9" w14:textId="77777777" w:rsidTr="001D5189">
        <w:trPr>
          <w:trHeight w:val="300"/>
          <w:jc w:val="center"/>
        </w:trPr>
        <w:tc>
          <w:tcPr>
            <w:tcW w:w="960" w:type="dxa"/>
            <w:tcBorders>
              <w:top w:val="nil"/>
              <w:left w:val="single" w:sz="4" w:space="0" w:color="auto"/>
              <w:bottom w:val="single" w:sz="4" w:space="0" w:color="auto"/>
              <w:right w:val="single" w:sz="4" w:space="0" w:color="auto"/>
            </w:tcBorders>
            <w:noWrap/>
            <w:vAlign w:val="center"/>
            <w:hideMark/>
          </w:tcPr>
          <w:p w14:paraId="527CDAC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60.</w:t>
            </w:r>
          </w:p>
        </w:tc>
        <w:tc>
          <w:tcPr>
            <w:tcW w:w="3778" w:type="dxa"/>
            <w:tcBorders>
              <w:top w:val="nil"/>
              <w:left w:val="nil"/>
              <w:bottom w:val="single" w:sz="4" w:space="0" w:color="auto"/>
              <w:right w:val="single" w:sz="4" w:space="0" w:color="auto"/>
            </w:tcBorders>
            <w:vAlign w:val="center"/>
            <w:hideMark/>
          </w:tcPr>
          <w:p w14:paraId="1AE200FA"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projektu īstenošanai</w:t>
            </w:r>
          </w:p>
        </w:tc>
        <w:tc>
          <w:tcPr>
            <w:tcW w:w="1640" w:type="dxa"/>
            <w:tcBorders>
              <w:top w:val="nil"/>
              <w:left w:val="nil"/>
              <w:bottom w:val="single" w:sz="4" w:space="0" w:color="auto"/>
              <w:right w:val="single" w:sz="4" w:space="0" w:color="auto"/>
            </w:tcBorders>
            <w:vAlign w:val="center"/>
            <w:hideMark/>
          </w:tcPr>
          <w:p w14:paraId="6B4C33E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28.07.2020</w:t>
            </w:r>
          </w:p>
        </w:tc>
        <w:tc>
          <w:tcPr>
            <w:tcW w:w="1322" w:type="dxa"/>
            <w:tcBorders>
              <w:top w:val="nil"/>
              <w:left w:val="nil"/>
              <w:bottom w:val="single" w:sz="4" w:space="0" w:color="auto"/>
              <w:right w:val="single" w:sz="4" w:space="0" w:color="auto"/>
            </w:tcBorders>
            <w:vAlign w:val="center"/>
            <w:hideMark/>
          </w:tcPr>
          <w:p w14:paraId="656F66B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20.10.2028</w:t>
            </w:r>
          </w:p>
        </w:tc>
        <w:tc>
          <w:tcPr>
            <w:tcW w:w="1840" w:type="dxa"/>
            <w:tcBorders>
              <w:top w:val="nil"/>
              <w:left w:val="nil"/>
              <w:bottom w:val="single" w:sz="4" w:space="0" w:color="auto"/>
              <w:right w:val="single" w:sz="4" w:space="0" w:color="auto"/>
            </w:tcBorders>
            <w:vAlign w:val="center"/>
            <w:hideMark/>
          </w:tcPr>
          <w:p w14:paraId="7DC4D0B2"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43 348</w:t>
            </w:r>
          </w:p>
        </w:tc>
      </w:tr>
      <w:tr w:rsidR="00343CCA" w:rsidRPr="001C259E" w14:paraId="4B06668C" w14:textId="77777777" w:rsidTr="001D5189">
        <w:trPr>
          <w:trHeight w:val="300"/>
          <w:jc w:val="center"/>
        </w:trPr>
        <w:tc>
          <w:tcPr>
            <w:tcW w:w="960" w:type="dxa"/>
            <w:tcBorders>
              <w:top w:val="nil"/>
              <w:left w:val="single" w:sz="4" w:space="0" w:color="auto"/>
              <w:bottom w:val="single" w:sz="4" w:space="0" w:color="auto"/>
              <w:right w:val="single" w:sz="4" w:space="0" w:color="auto"/>
            </w:tcBorders>
            <w:noWrap/>
            <w:vAlign w:val="center"/>
            <w:hideMark/>
          </w:tcPr>
          <w:p w14:paraId="1AFFEDE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61.</w:t>
            </w:r>
          </w:p>
        </w:tc>
        <w:tc>
          <w:tcPr>
            <w:tcW w:w="3778" w:type="dxa"/>
            <w:tcBorders>
              <w:top w:val="nil"/>
              <w:left w:val="nil"/>
              <w:bottom w:val="single" w:sz="4" w:space="0" w:color="auto"/>
              <w:right w:val="single" w:sz="4" w:space="0" w:color="auto"/>
            </w:tcBorders>
            <w:vAlign w:val="center"/>
            <w:hideMark/>
          </w:tcPr>
          <w:p w14:paraId="6756C18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''Gājēju celiņa izbūve Lādezerā gar autoceļu V129'' īstenošanai</w:t>
            </w:r>
          </w:p>
        </w:tc>
        <w:tc>
          <w:tcPr>
            <w:tcW w:w="1640" w:type="dxa"/>
            <w:tcBorders>
              <w:top w:val="nil"/>
              <w:left w:val="nil"/>
              <w:bottom w:val="single" w:sz="4" w:space="0" w:color="auto"/>
              <w:right w:val="single" w:sz="4" w:space="0" w:color="auto"/>
            </w:tcBorders>
            <w:vAlign w:val="center"/>
            <w:hideMark/>
          </w:tcPr>
          <w:p w14:paraId="064B96F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13.08.2020</w:t>
            </w:r>
          </w:p>
        </w:tc>
        <w:tc>
          <w:tcPr>
            <w:tcW w:w="1322" w:type="dxa"/>
            <w:tcBorders>
              <w:top w:val="nil"/>
              <w:left w:val="nil"/>
              <w:bottom w:val="single" w:sz="4" w:space="0" w:color="auto"/>
              <w:right w:val="single" w:sz="4" w:space="0" w:color="auto"/>
            </w:tcBorders>
            <w:vAlign w:val="center"/>
            <w:hideMark/>
          </w:tcPr>
          <w:p w14:paraId="1CEB2E5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22.07.2030</w:t>
            </w:r>
          </w:p>
        </w:tc>
        <w:tc>
          <w:tcPr>
            <w:tcW w:w="1840" w:type="dxa"/>
            <w:tcBorders>
              <w:top w:val="nil"/>
              <w:left w:val="nil"/>
              <w:bottom w:val="single" w:sz="4" w:space="0" w:color="auto"/>
              <w:right w:val="single" w:sz="4" w:space="0" w:color="auto"/>
            </w:tcBorders>
            <w:vAlign w:val="center"/>
            <w:hideMark/>
          </w:tcPr>
          <w:p w14:paraId="055C8FD4"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70 319</w:t>
            </w:r>
          </w:p>
        </w:tc>
      </w:tr>
      <w:tr w:rsidR="00343CCA" w:rsidRPr="001C259E" w14:paraId="3BE93D3A"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4F98DAF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62.</w:t>
            </w:r>
          </w:p>
        </w:tc>
        <w:tc>
          <w:tcPr>
            <w:tcW w:w="3778" w:type="dxa"/>
            <w:tcBorders>
              <w:top w:val="nil"/>
              <w:left w:val="nil"/>
              <w:bottom w:val="single" w:sz="4" w:space="0" w:color="auto"/>
              <w:right w:val="single" w:sz="4" w:space="0" w:color="auto"/>
            </w:tcBorders>
            <w:vAlign w:val="center"/>
            <w:hideMark/>
          </w:tcPr>
          <w:p w14:paraId="3615AC05"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Projektam "Gājēju ietves, stāvlaukumu, ielas apgaismojuma un pieturas paviljona rekonstrukcija pie  Liepupes pamatskolas" īstenošanai</w:t>
            </w:r>
          </w:p>
        </w:tc>
        <w:tc>
          <w:tcPr>
            <w:tcW w:w="1640" w:type="dxa"/>
            <w:tcBorders>
              <w:top w:val="nil"/>
              <w:left w:val="nil"/>
              <w:bottom w:val="single" w:sz="4" w:space="0" w:color="auto"/>
              <w:right w:val="single" w:sz="4" w:space="0" w:color="auto"/>
            </w:tcBorders>
            <w:vAlign w:val="center"/>
            <w:hideMark/>
          </w:tcPr>
          <w:p w14:paraId="787517A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13.08.2020</w:t>
            </w:r>
          </w:p>
        </w:tc>
        <w:tc>
          <w:tcPr>
            <w:tcW w:w="1322" w:type="dxa"/>
            <w:tcBorders>
              <w:top w:val="nil"/>
              <w:left w:val="nil"/>
              <w:bottom w:val="single" w:sz="4" w:space="0" w:color="auto"/>
              <w:right w:val="single" w:sz="4" w:space="0" w:color="auto"/>
            </w:tcBorders>
            <w:vAlign w:val="center"/>
            <w:hideMark/>
          </w:tcPr>
          <w:p w14:paraId="3F1A3C3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22.07.2030</w:t>
            </w:r>
          </w:p>
        </w:tc>
        <w:tc>
          <w:tcPr>
            <w:tcW w:w="1840" w:type="dxa"/>
            <w:tcBorders>
              <w:top w:val="nil"/>
              <w:left w:val="nil"/>
              <w:bottom w:val="single" w:sz="4" w:space="0" w:color="auto"/>
              <w:right w:val="single" w:sz="4" w:space="0" w:color="auto"/>
            </w:tcBorders>
            <w:vAlign w:val="center"/>
            <w:hideMark/>
          </w:tcPr>
          <w:p w14:paraId="6C84C0E7"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74 180</w:t>
            </w:r>
          </w:p>
        </w:tc>
      </w:tr>
      <w:tr w:rsidR="00343CCA" w:rsidRPr="001C259E" w14:paraId="323485DF" w14:textId="77777777" w:rsidTr="001D5189">
        <w:trPr>
          <w:trHeight w:val="742"/>
          <w:jc w:val="center"/>
        </w:trPr>
        <w:tc>
          <w:tcPr>
            <w:tcW w:w="960" w:type="dxa"/>
            <w:tcBorders>
              <w:top w:val="nil"/>
              <w:left w:val="single" w:sz="4" w:space="0" w:color="auto"/>
              <w:bottom w:val="single" w:sz="4" w:space="0" w:color="auto"/>
              <w:right w:val="single" w:sz="4" w:space="0" w:color="auto"/>
            </w:tcBorders>
            <w:noWrap/>
            <w:vAlign w:val="center"/>
            <w:hideMark/>
          </w:tcPr>
          <w:p w14:paraId="7DDEB5B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63.</w:t>
            </w:r>
          </w:p>
        </w:tc>
        <w:tc>
          <w:tcPr>
            <w:tcW w:w="3778" w:type="dxa"/>
            <w:tcBorders>
              <w:top w:val="nil"/>
              <w:left w:val="nil"/>
              <w:bottom w:val="single" w:sz="4" w:space="0" w:color="auto"/>
              <w:right w:val="single" w:sz="4" w:space="0" w:color="auto"/>
            </w:tcBorders>
            <w:vAlign w:val="center"/>
            <w:hideMark/>
          </w:tcPr>
          <w:p w14:paraId="63EDC036"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EJZF projekta (Nr. 20-09-FL05-F043.0203-000001) "Vecās bākas placis" īstenošanai</w:t>
            </w:r>
          </w:p>
        </w:tc>
        <w:tc>
          <w:tcPr>
            <w:tcW w:w="1640" w:type="dxa"/>
            <w:tcBorders>
              <w:top w:val="nil"/>
              <w:left w:val="nil"/>
              <w:bottom w:val="single" w:sz="4" w:space="0" w:color="auto"/>
              <w:right w:val="single" w:sz="4" w:space="0" w:color="auto"/>
            </w:tcBorders>
            <w:vAlign w:val="center"/>
            <w:hideMark/>
          </w:tcPr>
          <w:p w14:paraId="32F3C15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09.09.2020</w:t>
            </w:r>
          </w:p>
        </w:tc>
        <w:tc>
          <w:tcPr>
            <w:tcW w:w="1322" w:type="dxa"/>
            <w:tcBorders>
              <w:top w:val="nil"/>
              <w:left w:val="nil"/>
              <w:bottom w:val="single" w:sz="4" w:space="0" w:color="auto"/>
              <w:right w:val="single" w:sz="4" w:space="0" w:color="auto"/>
            </w:tcBorders>
            <w:vAlign w:val="center"/>
            <w:hideMark/>
          </w:tcPr>
          <w:p w14:paraId="4C4D0BC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20.08.2030</w:t>
            </w:r>
          </w:p>
        </w:tc>
        <w:tc>
          <w:tcPr>
            <w:tcW w:w="1840" w:type="dxa"/>
            <w:tcBorders>
              <w:top w:val="nil"/>
              <w:left w:val="nil"/>
              <w:bottom w:val="single" w:sz="4" w:space="0" w:color="auto"/>
              <w:right w:val="single" w:sz="4" w:space="0" w:color="auto"/>
            </w:tcBorders>
            <w:vAlign w:val="center"/>
            <w:hideMark/>
          </w:tcPr>
          <w:p w14:paraId="42C8F38F"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18 905</w:t>
            </w:r>
          </w:p>
        </w:tc>
      </w:tr>
      <w:tr w:rsidR="00343CCA" w:rsidRPr="001C259E" w14:paraId="3745D30E"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24009C7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64.</w:t>
            </w:r>
          </w:p>
        </w:tc>
        <w:tc>
          <w:tcPr>
            <w:tcW w:w="3778" w:type="dxa"/>
            <w:tcBorders>
              <w:top w:val="nil"/>
              <w:left w:val="nil"/>
              <w:bottom w:val="single" w:sz="4" w:space="0" w:color="auto"/>
              <w:right w:val="single" w:sz="4" w:space="0" w:color="auto"/>
            </w:tcBorders>
            <w:vAlign w:val="center"/>
            <w:hideMark/>
          </w:tcPr>
          <w:p w14:paraId="467E927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Projektam "Bocmaņu laukuma, </w:t>
            </w:r>
            <w:proofErr w:type="spellStart"/>
            <w:r w:rsidRPr="001C259E">
              <w:rPr>
                <w:rFonts w:ascii="Times New Roman" w:hAnsi="Times New Roman" w:cs="Times New Roman"/>
                <w:sz w:val="20"/>
                <w:szCs w:val="20"/>
              </w:rPr>
              <w:t>Krīperu</w:t>
            </w:r>
            <w:proofErr w:type="spellEnd"/>
            <w:r w:rsidRPr="001C259E">
              <w:rPr>
                <w:rFonts w:ascii="Times New Roman" w:hAnsi="Times New Roman" w:cs="Times New Roman"/>
                <w:sz w:val="20"/>
                <w:szCs w:val="20"/>
              </w:rPr>
              <w:t xml:space="preserve"> un Kalna ielas pārbūve, Salacgrīvā, Salacgrīvas novada"</w:t>
            </w:r>
          </w:p>
        </w:tc>
        <w:tc>
          <w:tcPr>
            <w:tcW w:w="1640" w:type="dxa"/>
            <w:tcBorders>
              <w:top w:val="nil"/>
              <w:left w:val="nil"/>
              <w:bottom w:val="single" w:sz="4" w:space="0" w:color="auto"/>
              <w:right w:val="single" w:sz="4" w:space="0" w:color="auto"/>
            </w:tcBorders>
            <w:vAlign w:val="center"/>
            <w:hideMark/>
          </w:tcPr>
          <w:p w14:paraId="00C68D6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01.10.2020</w:t>
            </w:r>
          </w:p>
        </w:tc>
        <w:tc>
          <w:tcPr>
            <w:tcW w:w="1322" w:type="dxa"/>
            <w:tcBorders>
              <w:top w:val="nil"/>
              <w:left w:val="nil"/>
              <w:bottom w:val="single" w:sz="4" w:space="0" w:color="auto"/>
              <w:right w:val="single" w:sz="4" w:space="0" w:color="auto"/>
            </w:tcBorders>
            <w:vAlign w:val="center"/>
            <w:hideMark/>
          </w:tcPr>
          <w:p w14:paraId="5C2C0AB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20.09.2030</w:t>
            </w:r>
          </w:p>
        </w:tc>
        <w:tc>
          <w:tcPr>
            <w:tcW w:w="1840" w:type="dxa"/>
            <w:tcBorders>
              <w:top w:val="nil"/>
              <w:left w:val="nil"/>
              <w:bottom w:val="single" w:sz="4" w:space="0" w:color="auto"/>
              <w:right w:val="single" w:sz="4" w:space="0" w:color="auto"/>
            </w:tcBorders>
            <w:vAlign w:val="center"/>
            <w:hideMark/>
          </w:tcPr>
          <w:p w14:paraId="20A36426"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109 003</w:t>
            </w:r>
          </w:p>
        </w:tc>
      </w:tr>
      <w:tr w:rsidR="00343CCA" w:rsidRPr="001C259E" w14:paraId="3E76D569" w14:textId="77777777" w:rsidTr="001D5189">
        <w:trPr>
          <w:trHeight w:val="1020"/>
          <w:jc w:val="center"/>
        </w:trPr>
        <w:tc>
          <w:tcPr>
            <w:tcW w:w="960" w:type="dxa"/>
            <w:tcBorders>
              <w:top w:val="nil"/>
              <w:left w:val="single" w:sz="4" w:space="0" w:color="auto"/>
              <w:bottom w:val="single" w:sz="4" w:space="0" w:color="auto"/>
              <w:right w:val="single" w:sz="4" w:space="0" w:color="auto"/>
            </w:tcBorders>
            <w:noWrap/>
            <w:vAlign w:val="center"/>
            <w:hideMark/>
          </w:tcPr>
          <w:p w14:paraId="0CBEA45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65.</w:t>
            </w:r>
          </w:p>
        </w:tc>
        <w:tc>
          <w:tcPr>
            <w:tcW w:w="3778" w:type="dxa"/>
            <w:tcBorders>
              <w:top w:val="nil"/>
              <w:left w:val="nil"/>
              <w:bottom w:val="single" w:sz="4" w:space="0" w:color="auto"/>
              <w:right w:val="single" w:sz="4" w:space="0" w:color="auto"/>
            </w:tcBorders>
            <w:vAlign w:val="center"/>
            <w:hideMark/>
          </w:tcPr>
          <w:p w14:paraId="08B378CC"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Projekta "Telpu grupas lietošanas mērķa maiņa ar pārbūvi un teritorijas labiekārtojumu PII "Auseklītis" pirmsskolas izglītības grupām Puikulē" īstenošanai</w:t>
            </w:r>
          </w:p>
        </w:tc>
        <w:tc>
          <w:tcPr>
            <w:tcW w:w="1640" w:type="dxa"/>
            <w:tcBorders>
              <w:top w:val="nil"/>
              <w:left w:val="nil"/>
              <w:bottom w:val="single" w:sz="4" w:space="0" w:color="auto"/>
              <w:right w:val="single" w:sz="4" w:space="0" w:color="auto"/>
            </w:tcBorders>
            <w:vAlign w:val="center"/>
            <w:hideMark/>
          </w:tcPr>
          <w:p w14:paraId="682DDFC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07.10.2020</w:t>
            </w:r>
          </w:p>
        </w:tc>
        <w:tc>
          <w:tcPr>
            <w:tcW w:w="1322" w:type="dxa"/>
            <w:tcBorders>
              <w:top w:val="nil"/>
              <w:left w:val="nil"/>
              <w:bottom w:val="single" w:sz="4" w:space="0" w:color="auto"/>
              <w:right w:val="single" w:sz="4" w:space="0" w:color="auto"/>
            </w:tcBorders>
            <w:vAlign w:val="center"/>
            <w:hideMark/>
          </w:tcPr>
          <w:p w14:paraId="42EDF16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20.09.2045</w:t>
            </w:r>
          </w:p>
        </w:tc>
        <w:tc>
          <w:tcPr>
            <w:tcW w:w="1840" w:type="dxa"/>
            <w:tcBorders>
              <w:top w:val="nil"/>
              <w:left w:val="nil"/>
              <w:bottom w:val="single" w:sz="4" w:space="0" w:color="auto"/>
              <w:right w:val="single" w:sz="4" w:space="0" w:color="auto"/>
            </w:tcBorders>
            <w:vAlign w:val="center"/>
            <w:hideMark/>
          </w:tcPr>
          <w:p w14:paraId="3D53447A"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120 001</w:t>
            </w:r>
          </w:p>
        </w:tc>
      </w:tr>
      <w:tr w:rsidR="00343CCA" w:rsidRPr="001C259E" w14:paraId="773910E8"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6FE5F5D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66.</w:t>
            </w:r>
          </w:p>
        </w:tc>
        <w:tc>
          <w:tcPr>
            <w:tcW w:w="3778" w:type="dxa"/>
            <w:tcBorders>
              <w:top w:val="nil"/>
              <w:left w:val="nil"/>
              <w:bottom w:val="single" w:sz="4" w:space="0" w:color="auto"/>
              <w:right w:val="single" w:sz="4" w:space="0" w:color="auto"/>
            </w:tcBorders>
            <w:vAlign w:val="center"/>
            <w:hideMark/>
          </w:tcPr>
          <w:p w14:paraId="6415D52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Projekta ''Ievu ielas pārbūve posmā no Jaunatnes līdz Jūras ielai Limbažos, Limbažu novadā'' īstenošanai</w:t>
            </w:r>
          </w:p>
        </w:tc>
        <w:tc>
          <w:tcPr>
            <w:tcW w:w="1640" w:type="dxa"/>
            <w:tcBorders>
              <w:top w:val="nil"/>
              <w:left w:val="nil"/>
              <w:bottom w:val="single" w:sz="4" w:space="0" w:color="auto"/>
              <w:right w:val="single" w:sz="4" w:space="0" w:color="auto"/>
            </w:tcBorders>
            <w:vAlign w:val="center"/>
            <w:hideMark/>
          </w:tcPr>
          <w:p w14:paraId="349F507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12.10.2020</w:t>
            </w:r>
          </w:p>
        </w:tc>
        <w:tc>
          <w:tcPr>
            <w:tcW w:w="1322" w:type="dxa"/>
            <w:tcBorders>
              <w:top w:val="nil"/>
              <w:left w:val="nil"/>
              <w:bottom w:val="single" w:sz="4" w:space="0" w:color="auto"/>
              <w:right w:val="single" w:sz="4" w:space="0" w:color="auto"/>
            </w:tcBorders>
            <w:vAlign w:val="center"/>
            <w:hideMark/>
          </w:tcPr>
          <w:p w14:paraId="5EDE1B5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20.09.2030</w:t>
            </w:r>
          </w:p>
        </w:tc>
        <w:tc>
          <w:tcPr>
            <w:tcW w:w="1840" w:type="dxa"/>
            <w:tcBorders>
              <w:top w:val="nil"/>
              <w:left w:val="nil"/>
              <w:bottom w:val="single" w:sz="4" w:space="0" w:color="auto"/>
              <w:right w:val="single" w:sz="4" w:space="0" w:color="auto"/>
            </w:tcBorders>
            <w:vAlign w:val="center"/>
            <w:hideMark/>
          </w:tcPr>
          <w:p w14:paraId="09CC21C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233 759</w:t>
            </w:r>
          </w:p>
        </w:tc>
      </w:tr>
      <w:tr w:rsidR="00343CCA" w:rsidRPr="001C259E" w14:paraId="3A5599DC"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634A7BE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67.</w:t>
            </w:r>
          </w:p>
        </w:tc>
        <w:tc>
          <w:tcPr>
            <w:tcW w:w="3778" w:type="dxa"/>
            <w:tcBorders>
              <w:top w:val="nil"/>
              <w:left w:val="nil"/>
              <w:bottom w:val="single" w:sz="4" w:space="0" w:color="auto"/>
              <w:right w:val="single" w:sz="4" w:space="0" w:color="auto"/>
            </w:tcBorders>
            <w:vAlign w:val="center"/>
            <w:hideMark/>
          </w:tcPr>
          <w:p w14:paraId="3B805537"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(Nr.8.1.2.0/17/I/018) ''Limbažu novada ģimnāzijas mācību vides uzlabošana'' īstenošanai</w:t>
            </w:r>
          </w:p>
        </w:tc>
        <w:tc>
          <w:tcPr>
            <w:tcW w:w="1640" w:type="dxa"/>
            <w:tcBorders>
              <w:top w:val="nil"/>
              <w:left w:val="nil"/>
              <w:bottom w:val="single" w:sz="4" w:space="0" w:color="auto"/>
              <w:right w:val="single" w:sz="4" w:space="0" w:color="auto"/>
            </w:tcBorders>
            <w:noWrap/>
            <w:vAlign w:val="center"/>
            <w:hideMark/>
          </w:tcPr>
          <w:p w14:paraId="4551E1F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12.10.2020</w:t>
            </w:r>
          </w:p>
        </w:tc>
        <w:tc>
          <w:tcPr>
            <w:tcW w:w="1322" w:type="dxa"/>
            <w:tcBorders>
              <w:top w:val="nil"/>
              <w:left w:val="nil"/>
              <w:bottom w:val="single" w:sz="4" w:space="0" w:color="auto"/>
              <w:right w:val="single" w:sz="4" w:space="0" w:color="auto"/>
            </w:tcBorders>
            <w:vAlign w:val="center"/>
            <w:hideMark/>
          </w:tcPr>
          <w:p w14:paraId="7156A96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20.09.2030</w:t>
            </w:r>
          </w:p>
        </w:tc>
        <w:tc>
          <w:tcPr>
            <w:tcW w:w="1840" w:type="dxa"/>
            <w:tcBorders>
              <w:top w:val="nil"/>
              <w:left w:val="nil"/>
              <w:bottom w:val="single" w:sz="4" w:space="0" w:color="auto"/>
              <w:right w:val="single" w:sz="4" w:space="0" w:color="auto"/>
            </w:tcBorders>
            <w:vAlign w:val="center"/>
            <w:hideMark/>
          </w:tcPr>
          <w:p w14:paraId="24ADCB1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220 495</w:t>
            </w:r>
          </w:p>
        </w:tc>
      </w:tr>
      <w:tr w:rsidR="00343CCA" w:rsidRPr="001C259E" w14:paraId="60E49960"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00FC589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68.</w:t>
            </w:r>
          </w:p>
        </w:tc>
        <w:tc>
          <w:tcPr>
            <w:tcW w:w="3778" w:type="dxa"/>
            <w:tcBorders>
              <w:top w:val="nil"/>
              <w:left w:val="single" w:sz="4" w:space="0" w:color="auto"/>
              <w:bottom w:val="single" w:sz="4" w:space="0" w:color="auto"/>
              <w:right w:val="single" w:sz="4" w:space="0" w:color="auto"/>
            </w:tcBorders>
            <w:vAlign w:val="center"/>
            <w:hideMark/>
          </w:tcPr>
          <w:p w14:paraId="6BDFD0F4"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"Asfalta seguma atjaunošana Baznīcas ielas un Jūras ielas posmos Alojā" īstenošanai</w:t>
            </w:r>
          </w:p>
        </w:tc>
        <w:tc>
          <w:tcPr>
            <w:tcW w:w="1640" w:type="dxa"/>
            <w:tcBorders>
              <w:top w:val="nil"/>
              <w:left w:val="nil"/>
              <w:bottom w:val="single" w:sz="4" w:space="0" w:color="auto"/>
              <w:right w:val="single" w:sz="4" w:space="0" w:color="auto"/>
            </w:tcBorders>
            <w:vAlign w:val="center"/>
            <w:hideMark/>
          </w:tcPr>
          <w:p w14:paraId="046005A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15.10.2020</w:t>
            </w:r>
          </w:p>
        </w:tc>
        <w:tc>
          <w:tcPr>
            <w:tcW w:w="1322" w:type="dxa"/>
            <w:tcBorders>
              <w:top w:val="nil"/>
              <w:left w:val="nil"/>
              <w:bottom w:val="single" w:sz="4" w:space="0" w:color="auto"/>
              <w:right w:val="single" w:sz="4" w:space="0" w:color="auto"/>
            </w:tcBorders>
            <w:vAlign w:val="center"/>
            <w:hideMark/>
          </w:tcPr>
          <w:p w14:paraId="72C56A9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20.09.2045</w:t>
            </w:r>
          </w:p>
        </w:tc>
        <w:tc>
          <w:tcPr>
            <w:tcW w:w="1840" w:type="dxa"/>
            <w:tcBorders>
              <w:top w:val="nil"/>
              <w:left w:val="nil"/>
              <w:bottom w:val="single" w:sz="4" w:space="0" w:color="auto"/>
              <w:right w:val="single" w:sz="4" w:space="0" w:color="auto"/>
            </w:tcBorders>
            <w:vAlign w:val="center"/>
            <w:hideMark/>
          </w:tcPr>
          <w:p w14:paraId="1A98543E"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73 944</w:t>
            </w:r>
          </w:p>
        </w:tc>
      </w:tr>
      <w:tr w:rsidR="00343CCA" w:rsidRPr="001C259E" w14:paraId="58CB7677"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3CDCE35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69.</w:t>
            </w:r>
          </w:p>
        </w:tc>
        <w:tc>
          <w:tcPr>
            <w:tcW w:w="3778" w:type="dxa"/>
            <w:tcBorders>
              <w:top w:val="nil"/>
              <w:left w:val="nil"/>
              <w:bottom w:val="single" w:sz="4" w:space="0" w:color="auto"/>
              <w:right w:val="single" w:sz="4" w:space="0" w:color="auto"/>
            </w:tcBorders>
            <w:vAlign w:val="center"/>
            <w:hideMark/>
          </w:tcPr>
          <w:p w14:paraId="0109ACC4"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"Sabiedrībā balstītu sociālo pakalpojumu izveide Alojas novadā" īstenošanai</w:t>
            </w:r>
          </w:p>
        </w:tc>
        <w:tc>
          <w:tcPr>
            <w:tcW w:w="1640" w:type="dxa"/>
            <w:tcBorders>
              <w:top w:val="nil"/>
              <w:left w:val="nil"/>
              <w:bottom w:val="single" w:sz="4" w:space="0" w:color="auto"/>
              <w:right w:val="single" w:sz="4" w:space="0" w:color="auto"/>
            </w:tcBorders>
            <w:vAlign w:val="center"/>
            <w:hideMark/>
          </w:tcPr>
          <w:p w14:paraId="6B3584D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11.12.2020</w:t>
            </w:r>
          </w:p>
        </w:tc>
        <w:tc>
          <w:tcPr>
            <w:tcW w:w="1322" w:type="dxa"/>
            <w:tcBorders>
              <w:top w:val="nil"/>
              <w:left w:val="nil"/>
              <w:bottom w:val="single" w:sz="4" w:space="0" w:color="auto"/>
              <w:right w:val="single" w:sz="4" w:space="0" w:color="auto"/>
            </w:tcBorders>
            <w:vAlign w:val="center"/>
            <w:hideMark/>
          </w:tcPr>
          <w:p w14:paraId="7F36EBD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20.11.2035</w:t>
            </w:r>
          </w:p>
        </w:tc>
        <w:tc>
          <w:tcPr>
            <w:tcW w:w="1840" w:type="dxa"/>
            <w:tcBorders>
              <w:top w:val="nil"/>
              <w:left w:val="nil"/>
              <w:bottom w:val="single" w:sz="4" w:space="0" w:color="auto"/>
              <w:right w:val="single" w:sz="4" w:space="0" w:color="auto"/>
            </w:tcBorders>
            <w:vAlign w:val="center"/>
            <w:hideMark/>
          </w:tcPr>
          <w:p w14:paraId="7901E56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33 296</w:t>
            </w:r>
          </w:p>
        </w:tc>
      </w:tr>
      <w:tr w:rsidR="00343CCA" w:rsidRPr="001C259E" w14:paraId="00BBCD65"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108C946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70.</w:t>
            </w:r>
          </w:p>
        </w:tc>
        <w:tc>
          <w:tcPr>
            <w:tcW w:w="3778" w:type="dxa"/>
            <w:tcBorders>
              <w:top w:val="nil"/>
              <w:left w:val="nil"/>
              <w:bottom w:val="single" w:sz="4" w:space="0" w:color="auto"/>
              <w:right w:val="single" w:sz="4" w:space="0" w:color="auto"/>
            </w:tcBorders>
            <w:vAlign w:val="center"/>
            <w:hideMark/>
          </w:tcPr>
          <w:p w14:paraId="7C26708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"Ietves pārbūve Valdemāra ielā Ainažos, Salacgrīvas novadā" īstenošanai</w:t>
            </w:r>
          </w:p>
        </w:tc>
        <w:tc>
          <w:tcPr>
            <w:tcW w:w="1640" w:type="dxa"/>
            <w:tcBorders>
              <w:top w:val="nil"/>
              <w:left w:val="nil"/>
              <w:bottom w:val="single" w:sz="4" w:space="0" w:color="auto"/>
              <w:right w:val="single" w:sz="4" w:space="0" w:color="auto"/>
            </w:tcBorders>
            <w:vAlign w:val="center"/>
            <w:hideMark/>
          </w:tcPr>
          <w:p w14:paraId="69B8234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28.04.2021</w:t>
            </w:r>
          </w:p>
        </w:tc>
        <w:tc>
          <w:tcPr>
            <w:tcW w:w="1322" w:type="dxa"/>
            <w:tcBorders>
              <w:top w:val="nil"/>
              <w:left w:val="nil"/>
              <w:bottom w:val="single" w:sz="4" w:space="0" w:color="auto"/>
              <w:right w:val="single" w:sz="4" w:space="0" w:color="auto"/>
            </w:tcBorders>
            <w:vAlign w:val="center"/>
            <w:hideMark/>
          </w:tcPr>
          <w:p w14:paraId="582EC0E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21.04.2031</w:t>
            </w:r>
          </w:p>
        </w:tc>
        <w:tc>
          <w:tcPr>
            <w:tcW w:w="1840" w:type="dxa"/>
            <w:tcBorders>
              <w:top w:val="nil"/>
              <w:left w:val="nil"/>
              <w:bottom w:val="single" w:sz="4" w:space="0" w:color="auto"/>
              <w:right w:val="single" w:sz="4" w:space="0" w:color="auto"/>
            </w:tcBorders>
            <w:vAlign w:val="center"/>
            <w:hideMark/>
          </w:tcPr>
          <w:p w14:paraId="14AB0A6E"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42 636</w:t>
            </w:r>
          </w:p>
        </w:tc>
      </w:tr>
      <w:tr w:rsidR="00343CCA" w:rsidRPr="001C259E" w14:paraId="69C0E2DD" w14:textId="77777777" w:rsidTr="001D5189">
        <w:trPr>
          <w:trHeight w:val="300"/>
          <w:jc w:val="center"/>
        </w:trPr>
        <w:tc>
          <w:tcPr>
            <w:tcW w:w="960" w:type="dxa"/>
            <w:tcBorders>
              <w:top w:val="nil"/>
              <w:left w:val="single" w:sz="4" w:space="0" w:color="auto"/>
              <w:bottom w:val="single" w:sz="4" w:space="0" w:color="auto"/>
              <w:right w:val="single" w:sz="4" w:space="0" w:color="auto"/>
            </w:tcBorders>
            <w:noWrap/>
            <w:vAlign w:val="center"/>
            <w:hideMark/>
          </w:tcPr>
          <w:p w14:paraId="3FC34E5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71.</w:t>
            </w:r>
          </w:p>
        </w:tc>
        <w:tc>
          <w:tcPr>
            <w:tcW w:w="3778" w:type="dxa"/>
            <w:tcBorders>
              <w:top w:val="nil"/>
              <w:left w:val="nil"/>
              <w:bottom w:val="single" w:sz="4" w:space="0" w:color="auto"/>
              <w:right w:val="single" w:sz="4" w:space="0" w:color="auto"/>
            </w:tcBorders>
            <w:vAlign w:val="center"/>
            <w:hideMark/>
          </w:tcPr>
          <w:p w14:paraId="42A157B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projektu īstenošanai</w:t>
            </w:r>
          </w:p>
        </w:tc>
        <w:tc>
          <w:tcPr>
            <w:tcW w:w="1640" w:type="dxa"/>
            <w:tcBorders>
              <w:top w:val="nil"/>
              <w:left w:val="nil"/>
              <w:bottom w:val="single" w:sz="4" w:space="0" w:color="auto"/>
              <w:right w:val="single" w:sz="4" w:space="0" w:color="auto"/>
            </w:tcBorders>
            <w:vAlign w:val="center"/>
            <w:hideMark/>
          </w:tcPr>
          <w:p w14:paraId="42AEF34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06.05.2021</w:t>
            </w:r>
          </w:p>
        </w:tc>
        <w:tc>
          <w:tcPr>
            <w:tcW w:w="1322" w:type="dxa"/>
            <w:tcBorders>
              <w:top w:val="nil"/>
              <w:left w:val="nil"/>
              <w:bottom w:val="single" w:sz="4" w:space="0" w:color="auto"/>
              <w:right w:val="single" w:sz="4" w:space="0" w:color="auto"/>
            </w:tcBorders>
            <w:vAlign w:val="center"/>
            <w:hideMark/>
          </w:tcPr>
          <w:p w14:paraId="4CB8B96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20.09.2046</w:t>
            </w:r>
          </w:p>
        </w:tc>
        <w:tc>
          <w:tcPr>
            <w:tcW w:w="1840" w:type="dxa"/>
            <w:tcBorders>
              <w:top w:val="nil"/>
              <w:left w:val="nil"/>
              <w:bottom w:val="single" w:sz="4" w:space="0" w:color="auto"/>
              <w:right w:val="single" w:sz="4" w:space="0" w:color="auto"/>
            </w:tcBorders>
            <w:vAlign w:val="center"/>
            <w:hideMark/>
          </w:tcPr>
          <w:p w14:paraId="65AE4604"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1 472 670</w:t>
            </w:r>
          </w:p>
        </w:tc>
      </w:tr>
      <w:tr w:rsidR="00343CCA" w:rsidRPr="001C259E" w14:paraId="1F60BBE4" w14:textId="77777777" w:rsidTr="001D5189">
        <w:trPr>
          <w:trHeight w:val="990"/>
          <w:jc w:val="center"/>
        </w:trPr>
        <w:tc>
          <w:tcPr>
            <w:tcW w:w="960" w:type="dxa"/>
            <w:tcBorders>
              <w:top w:val="nil"/>
              <w:left w:val="single" w:sz="4" w:space="0" w:color="auto"/>
              <w:bottom w:val="single" w:sz="4" w:space="0" w:color="auto"/>
              <w:right w:val="single" w:sz="4" w:space="0" w:color="auto"/>
            </w:tcBorders>
            <w:noWrap/>
            <w:vAlign w:val="center"/>
            <w:hideMark/>
          </w:tcPr>
          <w:p w14:paraId="27CC293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72.</w:t>
            </w:r>
          </w:p>
        </w:tc>
        <w:tc>
          <w:tcPr>
            <w:tcW w:w="3778" w:type="dxa"/>
            <w:tcBorders>
              <w:top w:val="nil"/>
              <w:left w:val="nil"/>
              <w:bottom w:val="single" w:sz="4" w:space="0" w:color="auto"/>
              <w:right w:val="single" w:sz="4" w:space="0" w:color="auto"/>
            </w:tcBorders>
            <w:vAlign w:val="center"/>
            <w:hideMark/>
          </w:tcPr>
          <w:p w14:paraId="5E557F77"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ERAF projekta (Nr.9,3,1,1/19/I/020) ''Pakalpojumu infrastruktūras attīstība </w:t>
            </w:r>
            <w:proofErr w:type="spellStart"/>
            <w:r w:rsidRPr="001C259E">
              <w:rPr>
                <w:rFonts w:ascii="Times New Roman" w:hAnsi="Times New Roman" w:cs="Times New Roman"/>
                <w:sz w:val="20"/>
                <w:szCs w:val="20"/>
              </w:rPr>
              <w:t>deinstitucionalizācijas</w:t>
            </w:r>
            <w:proofErr w:type="spellEnd"/>
            <w:r w:rsidRPr="001C259E">
              <w:rPr>
                <w:rFonts w:ascii="Times New Roman" w:hAnsi="Times New Roman" w:cs="Times New Roman"/>
                <w:sz w:val="20"/>
                <w:szCs w:val="20"/>
              </w:rPr>
              <w:t xml:space="preserve"> plāna īstenošanai Limbažu novadā'' īstenošanai</w:t>
            </w:r>
          </w:p>
        </w:tc>
        <w:tc>
          <w:tcPr>
            <w:tcW w:w="1640" w:type="dxa"/>
            <w:tcBorders>
              <w:top w:val="nil"/>
              <w:left w:val="nil"/>
              <w:bottom w:val="single" w:sz="4" w:space="0" w:color="auto"/>
              <w:right w:val="single" w:sz="4" w:space="0" w:color="auto"/>
            </w:tcBorders>
            <w:vAlign w:val="center"/>
            <w:hideMark/>
          </w:tcPr>
          <w:p w14:paraId="1107CE5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21.06.2021</w:t>
            </w:r>
          </w:p>
        </w:tc>
        <w:tc>
          <w:tcPr>
            <w:tcW w:w="1322" w:type="dxa"/>
            <w:tcBorders>
              <w:top w:val="nil"/>
              <w:left w:val="nil"/>
              <w:bottom w:val="single" w:sz="4" w:space="0" w:color="auto"/>
              <w:right w:val="single" w:sz="4" w:space="0" w:color="auto"/>
            </w:tcBorders>
            <w:vAlign w:val="center"/>
            <w:hideMark/>
          </w:tcPr>
          <w:p w14:paraId="738314A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20.06.2031</w:t>
            </w:r>
          </w:p>
        </w:tc>
        <w:tc>
          <w:tcPr>
            <w:tcW w:w="1840" w:type="dxa"/>
            <w:tcBorders>
              <w:top w:val="nil"/>
              <w:left w:val="nil"/>
              <w:bottom w:val="single" w:sz="4" w:space="0" w:color="auto"/>
              <w:right w:val="single" w:sz="4" w:space="0" w:color="auto"/>
            </w:tcBorders>
            <w:vAlign w:val="center"/>
            <w:hideMark/>
          </w:tcPr>
          <w:p w14:paraId="06BD187A"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86 960</w:t>
            </w:r>
          </w:p>
        </w:tc>
      </w:tr>
      <w:tr w:rsidR="00343CCA" w:rsidRPr="001C259E" w14:paraId="34176800" w14:textId="77777777" w:rsidTr="001D5189">
        <w:trPr>
          <w:trHeight w:val="692"/>
          <w:jc w:val="center"/>
        </w:trPr>
        <w:tc>
          <w:tcPr>
            <w:tcW w:w="960" w:type="dxa"/>
            <w:tcBorders>
              <w:top w:val="nil"/>
              <w:left w:val="single" w:sz="4" w:space="0" w:color="auto"/>
              <w:bottom w:val="single" w:sz="4" w:space="0" w:color="auto"/>
              <w:right w:val="single" w:sz="4" w:space="0" w:color="auto"/>
            </w:tcBorders>
            <w:noWrap/>
            <w:vAlign w:val="center"/>
            <w:hideMark/>
          </w:tcPr>
          <w:p w14:paraId="5D14DCD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73.</w:t>
            </w:r>
          </w:p>
        </w:tc>
        <w:tc>
          <w:tcPr>
            <w:tcW w:w="3778" w:type="dxa"/>
            <w:tcBorders>
              <w:top w:val="nil"/>
              <w:left w:val="nil"/>
              <w:bottom w:val="single" w:sz="4" w:space="0" w:color="auto"/>
              <w:right w:val="single" w:sz="4" w:space="0" w:color="auto"/>
            </w:tcBorders>
            <w:vAlign w:val="center"/>
            <w:hideMark/>
          </w:tcPr>
          <w:p w14:paraId="0468003E"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''Limbažu pilsētas izglītības iestāžu sporta bāzes atjaunošana'' īstenošanai</w:t>
            </w:r>
          </w:p>
        </w:tc>
        <w:tc>
          <w:tcPr>
            <w:tcW w:w="1640" w:type="dxa"/>
            <w:tcBorders>
              <w:top w:val="nil"/>
              <w:left w:val="nil"/>
              <w:bottom w:val="single" w:sz="4" w:space="0" w:color="auto"/>
              <w:right w:val="single" w:sz="4" w:space="0" w:color="auto"/>
            </w:tcBorders>
            <w:vAlign w:val="center"/>
            <w:hideMark/>
          </w:tcPr>
          <w:p w14:paraId="24DDF47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21.06.2021</w:t>
            </w:r>
          </w:p>
        </w:tc>
        <w:tc>
          <w:tcPr>
            <w:tcW w:w="1322" w:type="dxa"/>
            <w:tcBorders>
              <w:top w:val="nil"/>
              <w:left w:val="nil"/>
              <w:bottom w:val="single" w:sz="4" w:space="0" w:color="auto"/>
              <w:right w:val="single" w:sz="4" w:space="0" w:color="auto"/>
            </w:tcBorders>
            <w:vAlign w:val="center"/>
            <w:hideMark/>
          </w:tcPr>
          <w:p w14:paraId="71F9081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20.06.2036</w:t>
            </w:r>
          </w:p>
        </w:tc>
        <w:tc>
          <w:tcPr>
            <w:tcW w:w="1840" w:type="dxa"/>
            <w:tcBorders>
              <w:top w:val="nil"/>
              <w:left w:val="nil"/>
              <w:bottom w:val="single" w:sz="4" w:space="0" w:color="auto"/>
              <w:right w:val="single" w:sz="4" w:space="0" w:color="auto"/>
            </w:tcBorders>
            <w:vAlign w:val="center"/>
            <w:hideMark/>
          </w:tcPr>
          <w:p w14:paraId="79B872C2"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1 021 692</w:t>
            </w:r>
          </w:p>
        </w:tc>
      </w:tr>
      <w:tr w:rsidR="00343CCA" w:rsidRPr="001C259E" w14:paraId="7B129BAA"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00FD94A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74.</w:t>
            </w:r>
          </w:p>
        </w:tc>
        <w:tc>
          <w:tcPr>
            <w:tcW w:w="3778" w:type="dxa"/>
            <w:tcBorders>
              <w:top w:val="nil"/>
              <w:left w:val="single" w:sz="4" w:space="0" w:color="auto"/>
              <w:bottom w:val="single" w:sz="4" w:space="0" w:color="auto"/>
              <w:right w:val="single" w:sz="4" w:space="0" w:color="auto"/>
            </w:tcBorders>
            <w:vAlign w:val="center"/>
            <w:hideMark/>
          </w:tcPr>
          <w:p w14:paraId="1B3C9D8B"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Projekta "Kanalizācijas </w:t>
            </w:r>
            <w:proofErr w:type="spellStart"/>
            <w:r w:rsidRPr="001C259E">
              <w:rPr>
                <w:rFonts w:ascii="Times New Roman" w:hAnsi="Times New Roman" w:cs="Times New Roman"/>
                <w:sz w:val="20"/>
                <w:szCs w:val="20"/>
              </w:rPr>
              <w:t>pieslēgumu</w:t>
            </w:r>
            <w:proofErr w:type="spellEnd"/>
            <w:r w:rsidRPr="001C259E">
              <w:rPr>
                <w:rFonts w:ascii="Times New Roman" w:hAnsi="Times New Roman" w:cs="Times New Roman"/>
                <w:sz w:val="20"/>
                <w:szCs w:val="20"/>
              </w:rPr>
              <w:t xml:space="preserve"> nodrošināšana mājsaimniecībām Salacgrīvas novadā" īstenošanai</w:t>
            </w:r>
          </w:p>
        </w:tc>
        <w:tc>
          <w:tcPr>
            <w:tcW w:w="1640" w:type="dxa"/>
            <w:tcBorders>
              <w:top w:val="nil"/>
              <w:left w:val="nil"/>
              <w:bottom w:val="single" w:sz="4" w:space="0" w:color="auto"/>
              <w:right w:val="single" w:sz="4" w:space="0" w:color="auto"/>
            </w:tcBorders>
            <w:vAlign w:val="center"/>
            <w:hideMark/>
          </w:tcPr>
          <w:p w14:paraId="7F748CE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22.06.2021</w:t>
            </w:r>
          </w:p>
        </w:tc>
        <w:tc>
          <w:tcPr>
            <w:tcW w:w="1322" w:type="dxa"/>
            <w:tcBorders>
              <w:top w:val="nil"/>
              <w:left w:val="nil"/>
              <w:bottom w:val="single" w:sz="4" w:space="0" w:color="auto"/>
              <w:right w:val="single" w:sz="4" w:space="0" w:color="auto"/>
            </w:tcBorders>
            <w:vAlign w:val="center"/>
            <w:hideMark/>
          </w:tcPr>
          <w:p w14:paraId="354F449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20.06.2031</w:t>
            </w:r>
          </w:p>
        </w:tc>
        <w:tc>
          <w:tcPr>
            <w:tcW w:w="1840" w:type="dxa"/>
            <w:tcBorders>
              <w:top w:val="nil"/>
              <w:left w:val="nil"/>
              <w:bottom w:val="single" w:sz="4" w:space="0" w:color="auto"/>
              <w:right w:val="single" w:sz="4" w:space="0" w:color="auto"/>
            </w:tcBorders>
            <w:vAlign w:val="center"/>
            <w:hideMark/>
          </w:tcPr>
          <w:p w14:paraId="3D081B78"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6 138</w:t>
            </w:r>
          </w:p>
        </w:tc>
      </w:tr>
      <w:tr w:rsidR="00343CCA" w:rsidRPr="001C259E" w14:paraId="7E0F4C61"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13EAB72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75.</w:t>
            </w:r>
          </w:p>
        </w:tc>
        <w:tc>
          <w:tcPr>
            <w:tcW w:w="3778" w:type="dxa"/>
            <w:tcBorders>
              <w:top w:val="nil"/>
              <w:left w:val="nil"/>
              <w:bottom w:val="single" w:sz="4" w:space="0" w:color="auto"/>
              <w:right w:val="single" w:sz="4" w:space="0" w:color="auto"/>
            </w:tcBorders>
            <w:vAlign w:val="center"/>
            <w:hideMark/>
          </w:tcPr>
          <w:p w14:paraId="2E8035E5"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w:t>
            </w:r>
            <w:proofErr w:type="spellStart"/>
            <w:r w:rsidRPr="001C259E">
              <w:rPr>
                <w:rFonts w:ascii="Times New Roman" w:hAnsi="Times New Roman" w:cs="Times New Roman"/>
                <w:sz w:val="20"/>
                <w:szCs w:val="20"/>
              </w:rPr>
              <w:t>Autostāvlaukuma</w:t>
            </w:r>
            <w:proofErr w:type="spellEnd"/>
            <w:r w:rsidRPr="001C259E">
              <w:rPr>
                <w:rFonts w:ascii="Times New Roman" w:hAnsi="Times New Roman" w:cs="Times New Roman"/>
                <w:sz w:val="20"/>
                <w:szCs w:val="20"/>
              </w:rPr>
              <w:t xml:space="preserve"> un gājēju celiņu izbūve Salacgrīvā" īstenošanai</w:t>
            </w:r>
          </w:p>
        </w:tc>
        <w:tc>
          <w:tcPr>
            <w:tcW w:w="1640" w:type="dxa"/>
            <w:tcBorders>
              <w:top w:val="nil"/>
              <w:left w:val="nil"/>
              <w:bottom w:val="single" w:sz="4" w:space="0" w:color="auto"/>
              <w:right w:val="single" w:sz="4" w:space="0" w:color="auto"/>
            </w:tcBorders>
            <w:vAlign w:val="center"/>
            <w:hideMark/>
          </w:tcPr>
          <w:p w14:paraId="07A061E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22.06.2021</w:t>
            </w:r>
          </w:p>
        </w:tc>
        <w:tc>
          <w:tcPr>
            <w:tcW w:w="1322" w:type="dxa"/>
            <w:tcBorders>
              <w:top w:val="nil"/>
              <w:left w:val="nil"/>
              <w:bottom w:val="single" w:sz="4" w:space="0" w:color="auto"/>
              <w:right w:val="single" w:sz="4" w:space="0" w:color="auto"/>
            </w:tcBorders>
            <w:vAlign w:val="center"/>
            <w:hideMark/>
          </w:tcPr>
          <w:p w14:paraId="2ED9320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20.06.2031</w:t>
            </w:r>
          </w:p>
        </w:tc>
        <w:tc>
          <w:tcPr>
            <w:tcW w:w="1840" w:type="dxa"/>
            <w:tcBorders>
              <w:top w:val="nil"/>
              <w:left w:val="nil"/>
              <w:bottom w:val="single" w:sz="4" w:space="0" w:color="auto"/>
              <w:right w:val="single" w:sz="4" w:space="0" w:color="auto"/>
            </w:tcBorders>
            <w:vAlign w:val="center"/>
            <w:hideMark/>
          </w:tcPr>
          <w:p w14:paraId="5D616FEA"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40 764</w:t>
            </w:r>
          </w:p>
        </w:tc>
      </w:tr>
      <w:tr w:rsidR="00343CCA" w:rsidRPr="001C259E" w14:paraId="31070067"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2BF2266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lastRenderedPageBreak/>
              <w:t>76.</w:t>
            </w:r>
          </w:p>
        </w:tc>
        <w:tc>
          <w:tcPr>
            <w:tcW w:w="3778" w:type="dxa"/>
            <w:tcBorders>
              <w:top w:val="nil"/>
              <w:left w:val="nil"/>
              <w:bottom w:val="single" w:sz="4" w:space="0" w:color="auto"/>
              <w:right w:val="single" w:sz="4" w:space="0" w:color="auto"/>
            </w:tcBorders>
            <w:vAlign w:val="center"/>
            <w:hideMark/>
          </w:tcPr>
          <w:p w14:paraId="03B8900C"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projektu īstenošanai</w:t>
            </w:r>
          </w:p>
        </w:tc>
        <w:tc>
          <w:tcPr>
            <w:tcW w:w="1640" w:type="dxa"/>
            <w:tcBorders>
              <w:top w:val="nil"/>
              <w:left w:val="nil"/>
              <w:bottom w:val="single" w:sz="4" w:space="0" w:color="auto"/>
              <w:right w:val="single" w:sz="4" w:space="0" w:color="auto"/>
            </w:tcBorders>
            <w:vAlign w:val="center"/>
            <w:hideMark/>
          </w:tcPr>
          <w:p w14:paraId="5A7AC02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28.06.2021</w:t>
            </w:r>
          </w:p>
        </w:tc>
        <w:tc>
          <w:tcPr>
            <w:tcW w:w="1322" w:type="dxa"/>
            <w:tcBorders>
              <w:top w:val="nil"/>
              <w:left w:val="nil"/>
              <w:bottom w:val="single" w:sz="4" w:space="0" w:color="auto"/>
              <w:right w:val="single" w:sz="4" w:space="0" w:color="auto"/>
            </w:tcBorders>
            <w:vAlign w:val="center"/>
            <w:hideMark/>
          </w:tcPr>
          <w:p w14:paraId="322B517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20.08.2037</w:t>
            </w:r>
          </w:p>
        </w:tc>
        <w:tc>
          <w:tcPr>
            <w:tcW w:w="1840" w:type="dxa"/>
            <w:tcBorders>
              <w:top w:val="nil"/>
              <w:left w:val="nil"/>
              <w:bottom w:val="single" w:sz="4" w:space="0" w:color="auto"/>
              <w:right w:val="single" w:sz="4" w:space="0" w:color="auto"/>
            </w:tcBorders>
            <w:vAlign w:val="center"/>
            <w:hideMark/>
          </w:tcPr>
          <w:p w14:paraId="42E046C0"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826 681</w:t>
            </w:r>
          </w:p>
        </w:tc>
      </w:tr>
      <w:tr w:rsidR="00343CCA" w:rsidRPr="001C259E" w14:paraId="79094102" w14:textId="77777777" w:rsidTr="001D5189">
        <w:trPr>
          <w:trHeight w:val="300"/>
          <w:jc w:val="center"/>
        </w:trPr>
        <w:tc>
          <w:tcPr>
            <w:tcW w:w="960" w:type="dxa"/>
            <w:tcBorders>
              <w:top w:val="nil"/>
              <w:left w:val="single" w:sz="4" w:space="0" w:color="auto"/>
              <w:bottom w:val="single" w:sz="4" w:space="0" w:color="auto"/>
              <w:right w:val="single" w:sz="4" w:space="0" w:color="auto"/>
            </w:tcBorders>
            <w:noWrap/>
            <w:vAlign w:val="center"/>
            <w:hideMark/>
          </w:tcPr>
          <w:p w14:paraId="74A7424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77.</w:t>
            </w:r>
          </w:p>
        </w:tc>
        <w:tc>
          <w:tcPr>
            <w:tcW w:w="3778" w:type="dxa"/>
            <w:tcBorders>
              <w:top w:val="nil"/>
              <w:left w:val="single" w:sz="4" w:space="0" w:color="auto"/>
              <w:bottom w:val="single" w:sz="4" w:space="0" w:color="auto"/>
              <w:right w:val="single" w:sz="4" w:space="0" w:color="auto"/>
            </w:tcBorders>
            <w:vAlign w:val="center"/>
            <w:hideMark/>
          </w:tcPr>
          <w:p w14:paraId="4FA6E6A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Prioritārā investīciju projekta ''Limbažu pilsētas sporta halles laukuma seguma pārbūve un basketbola grozu konstrukcijas nomaiņa'' īstenošanai</w:t>
            </w:r>
          </w:p>
        </w:tc>
        <w:tc>
          <w:tcPr>
            <w:tcW w:w="1640" w:type="dxa"/>
            <w:tcBorders>
              <w:top w:val="nil"/>
              <w:left w:val="nil"/>
              <w:bottom w:val="single" w:sz="4" w:space="0" w:color="auto"/>
              <w:right w:val="single" w:sz="4" w:space="0" w:color="auto"/>
            </w:tcBorders>
            <w:vAlign w:val="center"/>
            <w:hideMark/>
          </w:tcPr>
          <w:p w14:paraId="50EC53F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05.07.2021</w:t>
            </w:r>
          </w:p>
        </w:tc>
        <w:tc>
          <w:tcPr>
            <w:tcW w:w="1322" w:type="dxa"/>
            <w:tcBorders>
              <w:top w:val="nil"/>
              <w:left w:val="nil"/>
              <w:bottom w:val="single" w:sz="4" w:space="0" w:color="auto"/>
              <w:right w:val="single" w:sz="4" w:space="0" w:color="auto"/>
            </w:tcBorders>
            <w:vAlign w:val="center"/>
            <w:hideMark/>
          </w:tcPr>
          <w:p w14:paraId="155CF6E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20.06.2031</w:t>
            </w:r>
          </w:p>
        </w:tc>
        <w:tc>
          <w:tcPr>
            <w:tcW w:w="1840" w:type="dxa"/>
            <w:tcBorders>
              <w:top w:val="nil"/>
              <w:left w:val="nil"/>
              <w:bottom w:val="single" w:sz="4" w:space="0" w:color="auto"/>
              <w:right w:val="single" w:sz="4" w:space="0" w:color="auto"/>
            </w:tcBorders>
            <w:vAlign w:val="center"/>
            <w:hideMark/>
          </w:tcPr>
          <w:p w14:paraId="2A78D828"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95 348</w:t>
            </w:r>
          </w:p>
        </w:tc>
      </w:tr>
      <w:tr w:rsidR="00343CCA" w:rsidRPr="001C259E" w14:paraId="7EB35981" w14:textId="77777777" w:rsidTr="001D5189">
        <w:trPr>
          <w:trHeight w:val="796"/>
          <w:jc w:val="center"/>
        </w:trPr>
        <w:tc>
          <w:tcPr>
            <w:tcW w:w="960" w:type="dxa"/>
            <w:tcBorders>
              <w:top w:val="nil"/>
              <w:left w:val="single" w:sz="4" w:space="0" w:color="auto"/>
              <w:bottom w:val="single" w:sz="4" w:space="0" w:color="auto"/>
              <w:right w:val="single" w:sz="4" w:space="0" w:color="auto"/>
            </w:tcBorders>
            <w:noWrap/>
            <w:vAlign w:val="center"/>
            <w:hideMark/>
          </w:tcPr>
          <w:p w14:paraId="730FD8B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78.</w:t>
            </w:r>
          </w:p>
        </w:tc>
        <w:tc>
          <w:tcPr>
            <w:tcW w:w="3778" w:type="dxa"/>
            <w:tcBorders>
              <w:top w:val="nil"/>
              <w:left w:val="nil"/>
              <w:bottom w:val="single" w:sz="4" w:space="0" w:color="auto"/>
              <w:right w:val="single" w:sz="4" w:space="0" w:color="auto"/>
            </w:tcBorders>
            <w:vAlign w:val="center"/>
            <w:hideMark/>
          </w:tcPr>
          <w:p w14:paraId="41F8FEF4"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Prioritārā investīciju projekta ''</w:t>
            </w:r>
            <w:proofErr w:type="spellStart"/>
            <w:r w:rsidRPr="001C259E">
              <w:rPr>
                <w:rFonts w:ascii="Times New Roman" w:hAnsi="Times New Roman" w:cs="Times New Roman"/>
                <w:sz w:val="20"/>
                <w:szCs w:val="20"/>
              </w:rPr>
              <w:t>Vilzēnu</w:t>
            </w:r>
            <w:proofErr w:type="spellEnd"/>
            <w:r w:rsidRPr="001C259E">
              <w:rPr>
                <w:rFonts w:ascii="Times New Roman" w:hAnsi="Times New Roman" w:cs="Times New Roman"/>
                <w:sz w:val="20"/>
                <w:szCs w:val="20"/>
              </w:rPr>
              <w:t xml:space="preserve"> tautas nama pārbūve'' īstenošanai</w:t>
            </w:r>
          </w:p>
        </w:tc>
        <w:tc>
          <w:tcPr>
            <w:tcW w:w="1640" w:type="dxa"/>
            <w:tcBorders>
              <w:top w:val="nil"/>
              <w:left w:val="nil"/>
              <w:bottom w:val="single" w:sz="4" w:space="0" w:color="auto"/>
              <w:right w:val="single" w:sz="4" w:space="0" w:color="auto"/>
            </w:tcBorders>
            <w:vAlign w:val="center"/>
            <w:hideMark/>
          </w:tcPr>
          <w:p w14:paraId="0859ABD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15.07.2021</w:t>
            </w:r>
          </w:p>
        </w:tc>
        <w:tc>
          <w:tcPr>
            <w:tcW w:w="1322" w:type="dxa"/>
            <w:tcBorders>
              <w:top w:val="nil"/>
              <w:left w:val="nil"/>
              <w:bottom w:val="single" w:sz="4" w:space="0" w:color="auto"/>
              <w:right w:val="single" w:sz="4" w:space="0" w:color="auto"/>
            </w:tcBorders>
            <w:vAlign w:val="center"/>
            <w:hideMark/>
          </w:tcPr>
          <w:p w14:paraId="7321F85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20.06.2046</w:t>
            </w:r>
          </w:p>
        </w:tc>
        <w:tc>
          <w:tcPr>
            <w:tcW w:w="1840" w:type="dxa"/>
            <w:tcBorders>
              <w:top w:val="nil"/>
              <w:left w:val="nil"/>
              <w:bottom w:val="single" w:sz="4" w:space="0" w:color="auto"/>
              <w:right w:val="single" w:sz="4" w:space="0" w:color="auto"/>
            </w:tcBorders>
            <w:vAlign w:val="center"/>
            <w:hideMark/>
          </w:tcPr>
          <w:p w14:paraId="79424739"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100 122</w:t>
            </w:r>
          </w:p>
        </w:tc>
      </w:tr>
      <w:tr w:rsidR="00343CCA" w:rsidRPr="001C259E" w14:paraId="721BDDB0"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417D972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79.</w:t>
            </w:r>
          </w:p>
        </w:tc>
        <w:tc>
          <w:tcPr>
            <w:tcW w:w="3778" w:type="dxa"/>
            <w:tcBorders>
              <w:top w:val="nil"/>
              <w:left w:val="nil"/>
              <w:bottom w:val="single" w:sz="4" w:space="0" w:color="auto"/>
              <w:right w:val="single" w:sz="4" w:space="0" w:color="auto"/>
            </w:tcBorders>
            <w:vAlign w:val="center"/>
            <w:hideMark/>
          </w:tcPr>
          <w:p w14:paraId="0A1DC084"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''Skolēniem un satiksmei drošas infrastruktūras izveide Alojas Ausekļa VSK pieguļošajā teritorijā-Skolas ielā, līdz Kluba ielai, Ausekļa ielā, līdz Kalēju ielai Alojā, Alojas novadā'' īstenošanai</w:t>
            </w:r>
          </w:p>
        </w:tc>
        <w:tc>
          <w:tcPr>
            <w:tcW w:w="1640" w:type="dxa"/>
            <w:tcBorders>
              <w:top w:val="nil"/>
              <w:left w:val="nil"/>
              <w:bottom w:val="single" w:sz="4" w:space="0" w:color="auto"/>
              <w:right w:val="single" w:sz="4" w:space="0" w:color="auto"/>
            </w:tcBorders>
            <w:vAlign w:val="center"/>
            <w:hideMark/>
          </w:tcPr>
          <w:p w14:paraId="326F44A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15.07.2021</w:t>
            </w:r>
          </w:p>
        </w:tc>
        <w:tc>
          <w:tcPr>
            <w:tcW w:w="1322" w:type="dxa"/>
            <w:tcBorders>
              <w:top w:val="nil"/>
              <w:left w:val="nil"/>
              <w:bottom w:val="single" w:sz="4" w:space="0" w:color="auto"/>
              <w:right w:val="single" w:sz="4" w:space="0" w:color="auto"/>
            </w:tcBorders>
            <w:vAlign w:val="center"/>
            <w:hideMark/>
          </w:tcPr>
          <w:p w14:paraId="71A94CB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20.06.2046</w:t>
            </w:r>
          </w:p>
        </w:tc>
        <w:tc>
          <w:tcPr>
            <w:tcW w:w="1840" w:type="dxa"/>
            <w:tcBorders>
              <w:top w:val="nil"/>
              <w:left w:val="nil"/>
              <w:bottom w:val="single" w:sz="4" w:space="0" w:color="auto"/>
              <w:right w:val="single" w:sz="4" w:space="0" w:color="auto"/>
            </w:tcBorders>
            <w:vAlign w:val="center"/>
            <w:hideMark/>
          </w:tcPr>
          <w:p w14:paraId="06F14CCC"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160 075</w:t>
            </w:r>
          </w:p>
        </w:tc>
      </w:tr>
      <w:tr w:rsidR="00343CCA" w:rsidRPr="001C259E" w14:paraId="3FCE969A" w14:textId="77777777" w:rsidTr="001D5189">
        <w:trPr>
          <w:trHeight w:val="667"/>
          <w:jc w:val="center"/>
        </w:trPr>
        <w:tc>
          <w:tcPr>
            <w:tcW w:w="960" w:type="dxa"/>
            <w:tcBorders>
              <w:top w:val="nil"/>
              <w:left w:val="single" w:sz="4" w:space="0" w:color="auto"/>
              <w:bottom w:val="single" w:sz="4" w:space="0" w:color="auto"/>
              <w:right w:val="single" w:sz="4" w:space="0" w:color="auto"/>
            </w:tcBorders>
            <w:noWrap/>
            <w:vAlign w:val="center"/>
            <w:hideMark/>
          </w:tcPr>
          <w:p w14:paraId="32148FE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80.</w:t>
            </w:r>
          </w:p>
        </w:tc>
        <w:tc>
          <w:tcPr>
            <w:tcW w:w="3778" w:type="dxa"/>
            <w:tcBorders>
              <w:top w:val="nil"/>
              <w:left w:val="nil"/>
              <w:bottom w:val="single" w:sz="4" w:space="0" w:color="auto"/>
              <w:right w:val="single" w:sz="4" w:space="0" w:color="auto"/>
            </w:tcBorders>
            <w:vAlign w:val="center"/>
            <w:hideMark/>
          </w:tcPr>
          <w:p w14:paraId="59E0E77B"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Zvejnieku parka stadiona otrās kārtas pārbūve</w:t>
            </w:r>
          </w:p>
        </w:tc>
        <w:tc>
          <w:tcPr>
            <w:tcW w:w="1640" w:type="dxa"/>
            <w:tcBorders>
              <w:top w:val="nil"/>
              <w:left w:val="nil"/>
              <w:bottom w:val="single" w:sz="4" w:space="0" w:color="auto"/>
              <w:right w:val="single" w:sz="4" w:space="0" w:color="auto"/>
            </w:tcBorders>
            <w:vAlign w:val="center"/>
            <w:hideMark/>
          </w:tcPr>
          <w:p w14:paraId="241D48B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21.07.2021</w:t>
            </w:r>
          </w:p>
        </w:tc>
        <w:tc>
          <w:tcPr>
            <w:tcW w:w="1322" w:type="dxa"/>
            <w:tcBorders>
              <w:top w:val="nil"/>
              <w:left w:val="nil"/>
              <w:bottom w:val="single" w:sz="4" w:space="0" w:color="auto"/>
              <w:right w:val="single" w:sz="4" w:space="0" w:color="auto"/>
            </w:tcBorders>
            <w:vAlign w:val="center"/>
            <w:hideMark/>
          </w:tcPr>
          <w:p w14:paraId="127BE8C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22.07.2041</w:t>
            </w:r>
          </w:p>
        </w:tc>
        <w:tc>
          <w:tcPr>
            <w:tcW w:w="1840" w:type="dxa"/>
            <w:tcBorders>
              <w:top w:val="nil"/>
              <w:left w:val="nil"/>
              <w:bottom w:val="single" w:sz="4" w:space="0" w:color="auto"/>
              <w:right w:val="single" w:sz="4" w:space="0" w:color="auto"/>
            </w:tcBorders>
            <w:vAlign w:val="center"/>
            <w:hideMark/>
          </w:tcPr>
          <w:p w14:paraId="369CFE2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27 322</w:t>
            </w:r>
          </w:p>
        </w:tc>
      </w:tr>
      <w:tr w:rsidR="00343CCA" w:rsidRPr="001C259E" w14:paraId="7F8167D9"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73745E8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81.</w:t>
            </w:r>
          </w:p>
        </w:tc>
        <w:tc>
          <w:tcPr>
            <w:tcW w:w="3778" w:type="dxa"/>
            <w:tcBorders>
              <w:top w:val="nil"/>
              <w:left w:val="nil"/>
              <w:bottom w:val="single" w:sz="4" w:space="0" w:color="auto"/>
              <w:right w:val="single" w:sz="4" w:space="0" w:color="auto"/>
            </w:tcBorders>
            <w:vAlign w:val="center"/>
            <w:hideMark/>
          </w:tcPr>
          <w:p w14:paraId="525B0695"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(Nr.9.3.1.1/19/I/021) "Sabiedrībā balstītu sociālo pakalpojumu izveide Alojas novadā" īstenošanai</w:t>
            </w:r>
          </w:p>
        </w:tc>
        <w:tc>
          <w:tcPr>
            <w:tcW w:w="1640" w:type="dxa"/>
            <w:tcBorders>
              <w:top w:val="nil"/>
              <w:left w:val="nil"/>
              <w:bottom w:val="single" w:sz="4" w:space="0" w:color="auto"/>
              <w:right w:val="single" w:sz="4" w:space="0" w:color="auto"/>
            </w:tcBorders>
            <w:vAlign w:val="center"/>
            <w:hideMark/>
          </w:tcPr>
          <w:p w14:paraId="09185C1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20.08.2021</w:t>
            </w:r>
          </w:p>
        </w:tc>
        <w:tc>
          <w:tcPr>
            <w:tcW w:w="1322" w:type="dxa"/>
            <w:tcBorders>
              <w:top w:val="nil"/>
              <w:left w:val="nil"/>
              <w:bottom w:val="single" w:sz="4" w:space="0" w:color="auto"/>
              <w:right w:val="single" w:sz="4" w:space="0" w:color="auto"/>
            </w:tcBorders>
            <w:vAlign w:val="center"/>
            <w:hideMark/>
          </w:tcPr>
          <w:p w14:paraId="0692CA8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20.08.2046</w:t>
            </w:r>
          </w:p>
        </w:tc>
        <w:tc>
          <w:tcPr>
            <w:tcW w:w="1840" w:type="dxa"/>
            <w:tcBorders>
              <w:top w:val="nil"/>
              <w:left w:val="nil"/>
              <w:bottom w:val="single" w:sz="4" w:space="0" w:color="auto"/>
              <w:right w:val="single" w:sz="4" w:space="0" w:color="auto"/>
            </w:tcBorders>
            <w:vAlign w:val="center"/>
            <w:hideMark/>
          </w:tcPr>
          <w:p w14:paraId="486FAE60"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131 910</w:t>
            </w:r>
          </w:p>
        </w:tc>
      </w:tr>
      <w:tr w:rsidR="00343CCA" w:rsidRPr="001C259E" w14:paraId="099EED18" w14:textId="77777777" w:rsidTr="001D5189">
        <w:trPr>
          <w:trHeight w:val="780"/>
          <w:jc w:val="center"/>
        </w:trPr>
        <w:tc>
          <w:tcPr>
            <w:tcW w:w="960" w:type="dxa"/>
            <w:tcBorders>
              <w:top w:val="nil"/>
              <w:left w:val="single" w:sz="4" w:space="0" w:color="auto"/>
              <w:bottom w:val="single" w:sz="4" w:space="0" w:color="auto"/>
              <w:right w:val="single" w:sz="4" w:space="0" w:color="auto"/>
            </w:tcBorders>
            <w:noWrap/>
            <w:vAlign w:val="center"/>
            <w:hideMark/>
          </w:tcPr>
          <w:p w14:paraId="2279DAE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82.</w:t>
            </w:r>
          </w:p>
        </w:tc>
        <w:tc>
          <w:tcPr>
            <w:tcW w:w="3778" w:type="dxa"/>
            <w:tcBorders>
              <w:top w:val="nil"/>
              <w:left w:val="nil"/>
              <w:bottom w:val="single" w:sz="4" w:space="0" w:color="auto"/>
              <w:right w:val="single" w:sz="4" w:space="0" w:color="auto"/>
            </w:tcBorders>
            <w:vAlign w:val="center"/>
            <w:hideMark/>
          </w:tcPr>
          <w:p w14:paraId="37CFBF7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''Krasta ielas pārbūve posmā no Tirgus ielas līdz Krasta ielai 38, Salacgrīvā, Salacgrīvas novadā'' īstenošanai</w:t>
            </w:r>
          </w:p>
        </w:tc>
        <w:tc>
          <w:tcPr>
            <w:tcW w:w="1640" w:type="dxa"/>
            <w:tcBorders>
              <w:top w:val="nil"/>
              <w:left w:val="nil"/>
              <w:bottom w:val="single" w:sz="4" w:space="0" w:color="auto"/>
              <w:right w:val="single" w:sz="4" w:space="0" w:color="auto"/>
            </w:tcBorders>
            <w:vAlign w:val="center"/>
            <w:hideMark/>
          </w:tcPr>
          <w:p w14:paraId="37F1E3A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26.08.2021</w:t>
            </w:r>
          </w:p>
        </w:tc>
        <w:tc>
          <w:tcPr>
            <w:tcW w:w="1322" w:type="dxa"/>
            <w:tcBorders>
              <w:top w:val="nil"/>
              <w:left w:val="nil"/>
              <w:bottom w:val="single" w:sz="4" w:space="0" w:color="auto"/>
              <w:right w:val="single" w:sz="4" w:space="0" w:color="auto"/>
            </w:tcBorders>
            <w:vAlign w:val="center"/>
            <w:hideMark/>
          </w:tcPr>
          <w:p w14:paraId="55B7047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20.08.2041</w:t>
            </w:r>
          </w:p>
        </w:tc>
        <w:tc>
          <w:tcPr>
            <w:tcW w:w="1840" w:type="dxa"/>
            <w:tcBorders>
              <w:top w:val="nil"/>
              <w:left w:val="nil"/>
              <w:bottom w:val="single" w:sz="4" w:space="0" w:color="auto"/>
              <w:right w:val="single" w:sz="4" w:space="0" w:color="auto"/>
            </w:tcBorders>
            <w:vAlign w:val="center"/>
            <w:hideMark/>
          </w:tcPr>
          <w:p w14:paraId="6933F730"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275 613</w:t>
            </w:r>
          </w:p>
        </w:tc>
      </w:tr>
      <w:tr w:rsidR="00343CCA" w:rsidRPr="001C259E" w14:paraId="4050C50F" w14:textId="77777777" w:rsidTr="001D5189">
        <w:trPr>
          <w:trHeight w:val="765"/>
          <w:jc w:val="center"/>
        </w:trPr>
        <w:tc>
          <w:tcPr>
            <w:tcW w:w="960" w:type="dxa"/>
            <w:tcBorders>
              <w:top w:val="nil"/>
              <w:left w:val="single" w:sz="4" w:space="0" w:color="auto"/>
              <w:bottom w:val="single" w:sz="4" w:space="0" w:color="auto"/>
              <w:right w:val="single" w:sz="4" w:space="0" w:color="auto"/>
            </w:tcBorders>
            <w:noWrap/>
            <w:vAlign w:val="center"/>
            <w:hideMark/>
          </w:tcPr>
          <w:p w14:paraId="30FA607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83.</w:t>
            </w:r>
          </w:p>
        </w:tc>
        <w:tc>
          <w:tcPr>
            <w:tcW w:w="3778" w:type="dxa"/>
            <w:tcBorders>
              <w:top w:val="nil"/>
              <w:left w:val="nil"/>
              <w:bottom w:val="single" w:sz="4" w:space="0" w:color="auto"/>
              <w:right w:val="single" w:sz="4" w:space="0" w:color="auto"/>
            </w:tcBorders>
            <w:vAlign w:val="center"/>
            <w:hideMark/>
          </w:tcPr>
          <w:p w14:paraId="1053E8F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''Sila ielas pārbūve Salacgrīvā, Salacgrīvas novadā'' īstenošanai</w:t>
            </w:r>
          </w:p>
        </w:tc>
        <w:tc>
          <w:tcPr>
            <w:tcW w:w="1640" w:type="dxa"/>
            <w:tcBorders>
              <w:top w:val="nil"/>
              <w:left w:val="nil"/>
              <w:bottom w:val="single" w:sz="4" w:space="0" w:color="auto"/>
              <w:right w:val="single" w:sz="4" w:space="0" w:color="auto"/>
            </w:tcBorders>
            <w:vAlign w:val="center"/>
            <w:hideMark/>
          </w:tcPr>
          <w:p w14:paraId="7E1DDC0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26.08.2021</w:t>
            </w:r>
          </w:p>
        </w:tc>
        <w:tc>
          <w:tcPr>
            <w:tcW w:w="1322" w:type="dxa"/>
            <w:tcBorders>
              <w:top w:val="nil"/>
              <w:left w:val="nil"/>
              <w:bottom w:val="single" w:sz="4" w:space="0" w:color="auto"/>
              <w:right w:val="single" w:sz="4" w:space="0" w:color="auto"/>
            </w:tcBorders>
            <w:vAlign w:val="center"/>
            <w:hideMark/>
          </w:tcPr>
          <w:p w14:paraId="5A8E88C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20.08.2041</w:t>
            </w:r>
          </w:p>
        </w:tc>
        <w:tc>
          <w:tcPr>
            <w:tcW w:w="1840" w:type="dxa"/>
            <w:tcBorders>
              <w:top w:val="nil"/>
              <w:left w:val="nil"/>
              <w:bottom w:val="single" w:sz="4" w:space="0" w:color="auto"/>
              <w:right w:val="single" w:sz="4" w:space="0" w:color="auto"/>
            </w:tcBorders>
            <w:vAlign w:val="center"/>
            <w:hideMark/>
          </w:tcPr>
          <w:p w14:paraId="29230A59"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471 933</w:t>
            </w:r>
          </w:p>
        </w:tc>
      </w:tr>
      <w:tr w:rsidR="00343CCA" w:rsidRPr="001C259E" w14:paraId="42C093EB"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75A4AA4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84.</w:t>
            </w:r>
          </w:p>
        </w:tc>
        <w:tc>
          <w:tcPr>
            <w:tcW w:w="3778" w:type="dxa"/>
            <w:tcBorders>
              <w:top w:val="nil"/>
              <w:left w:val="nil"/>
              <w:bottom w:val="single" w:sz="4" w:space="0" w:color="auto"/>
              <w:right w:val="single" w:sz="4" w:space="0" w:color="auto"/>
            </w:tcBorders>
            <w:vAlign w:val="center"/>
            <w:hideMark/>
          </w:tcPr>
          <w:p w14:paraId="4925AA8E"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Projekta ''Gājēju un velosipēdu celiņa izveide gar autoceļu A1 no </w:t>
            </w:r>
            <w:proofErr w:type="spellStart"/>
            <w:r w:rsidRPr="001C259E">
              <w:rPr>
                <w:rFonts w:ascii="Times New Roman" w:hAnsi="Times New Roman" w:cs="Times New Roman"/>
                <w:sz w:val="20"/>
                <w:szCs w:val="20"/>
              </w:rPr>
              <w:t>Svētciema</w:t>
            </w:r>
            <w:proofErr w:type="spellEnd"/>
            <w:r w:rsidRPr="001C259E">
              <w:rPr>
                <w:rFonts w:ascii="Times New Roman" w:hAnsi="Times New Roman" w:cs="Times New Roman"/>
                <w:sz w:val="20"/>
                <w:szCs w:val="20"/>
              </w:rPr>
              <w:t xml:space="preserve"> Rīgas virzienā līdz esošajai šosejas paralēlajai brauktuvei'' īstenošanai</w:t>
            </w:r>
          </w:p>
        </w:tc>
        <w:tc>
          <w:tcPr>
            <w:tcW w:w="1640" w:type="dxa"/>
            <w:tcBorders>
              <w:top w:val="nil"/>
              <w:left w:val="nil"/>
              <w:bottom w:val="single" w:sz="4" w:space="0" w:color="auto"/>
              <w:right w:val="single" w:sz="4" w:space="0" w:color="auto"/>
            </w:tcBorders>
            <w:vAlign w:val="center"/>
            <w:hideMark/>
          </w:tcPr>
          <w:p w14:paraId="450CE32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06.10.2021</w:t>
            </w:r>
          </w:p>
        </w:tc>
        <w:tc>
          <w:tcPr>
            <w:tcW w:w="1322" w:type="dxa"/>
            <w:tcBorders>
              <w:top w:val="nil"/>
              <w:left w:val="nil"/>
              <w:bottom w:val="single" w:sz="4" w:space="0" w:color="auto"/>
              <w:right w:val="single" w:sz="4" w:space="0" w:color="auto"/>
            </w:tcBorders>
            <w:vAlign w:val="center"/>
            <w:hideMark/>
          </w:tcPr>
          <w:p w14:paraId="1A721EC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22.09.2031</w:t>
            </w:r>
          </w:p>
        </w:tc>
        <w:tc>
          <w:tcPr>
            <w:tcW w:w="1840" w:type="dxa"/>
            <w:tcBorders>
              <w:top w:val="nil"/>
              <w:left w:val="nil"/>
              <w:bottom w:val="single" w:sz="4" w:space="0" w:color="auto"/>
              <w:right w:val="single" w:sz="4" w:space="0" w:color="auto"/>
            </w:tcBorders>
            <w:vAlign w:val="center"/>
            <w:hideMark/>
          </w:tcPr>
          <w:p w14:paraId="2713EEE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42 274</w:t>
            </w:r>
          </w:p>
        </w:tc>
      </w:tr>
      <w:tr w:rsidR="00343CCA" w:rsidRPr="001C259E" w14:paraId="20104739" w14:textId="77777777" w:rsidTr="001D5189">
        <w:trPr>
          <w:trHeight w:val="764"/>
          <w:jc w:val="center"/>
        </w:trPr>
        <w:tc>
          <w:tcPr>
            <w:tcW w:w="960" w:type="dxa"/>
            <w:tcBorders>
              <w:top w:val="nil"/>
              <w:left w:val="single" w:sz="4" w:space="0" w:color="auto"/>
              <w:bottom w:val="single" w:sz="4" w:space="0" w:color="auto"/>
              <w:right w:val="single" w:sz="4" w:space="0" w:color="auto"/>
            </w:tcBorders>
            <w:noWrap/>
            <w:vAlign w:val="center"/>
            <w:hideMark/>
          </w:tcPr>
          <w:p w14:paraId="70F7783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85.</w:t>
            </w:r>
          </w:p>
        </w:tc>
        <w:tc>
          <w:tcPr>
            <w:tcW w:w="3778" w:type="dxa"/>
            <w:tcBorders>
              <w:top w:val="nil"/>
              <w:left w:val="nil"/>
              <w:bottom w:val="single" w:sz="4" w:space="0" w:color="auto"/>
              <w:right w:val="single" w:sz="4" w:space="0" w:color="auto"/>
            </w:tcBorders>
            <w:vAlign w:val="center"/>
            <w:hideMark/>
          </w:tcPr>
          <w:p w14:paraId="60CB814A"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Investīciju projekta ''Umurgas pamatskolas sporta zāles 2.kārtas būvdarbi'' īstenošanai</w:t>
            </w:r>
          </w:p>
        </w:tc>
        <w:tc>
          <w:tcPr>
            <w:tcW w:w="1640" w:type="dxa"/>
            <w:tcBorders>
              <w:top w:val="nil"/>
              <w:left w:val="nil"/>
              <w:bottom w:val="single" w:sz="4" w:space="0" w:color="auto"/>
              <w:right w:val="single" w:sz="4" w:space="0" w:color="auto"/>
            </w:tcBorders>
            <w:vAlign w:val="center"/>
            <w:hideMark/>
          </w:tcPr>
          <w:p w14:paraId="7A2BCD6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06.10.2021</w:t>
            </w:r>
          </w:p>
        </w:tc>
        <w:tc>
          <w:tcPr>
            <w:tcW w:w="1322" w:type="dxa"/>
            <w:tcBorders>
              <w:top w:val="nil"/>
              <w:left w:val="nil"/>
              <w:bottom w:val="single" w:sz="4" w:space="0" w:color="auto"/>
              <w:right w:val="single" w:sz="4" w:space="0" w:color="auto"/>
            </w:tcBorders>
            <w:vAlign w:val="center"/>
            <w:hideMark/>
          </w:tcPr>
          <w:p w14:paraId="7D74846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22.09.2036</w:t>
            </w:r>
          </w:p>
        </w:tc>
        <w:tc>
          <w:tcPr>
            <w:tcW w:w="1840" w:type="dxa"/>
            <w:tcBorders>
              <w:top w:val="nil"/>
              <w:left w:val="nil"/>
              <w:bottom w:val="single" w:sz="4" w:space="0" w:color="auto"/>
              <w:right w:val="single" w:sz="4" w:space="0" w:color="auto"/>
            </w:tcBorders>
            <w:vAlign w:val="center"/>
            <w:hideMark/>
          </w:tcPr>
          <w:p w14:paraId="7A0800B6"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368 298</w:t>
            </w:r>
          </w:p>
        </w:tc>
      </w:tr>
      <w:tr w:rsidR="00343CCA" w:rsidRPr="001C259E" w14:paraId="7485CB03"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2B8907F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86.</w:t>
            </w:r>
          </w:p>
        </w:tc>
        <w:tc>
          <w:tcPr>
            <w:tcW w:w="3778" w:type="dxa"/>
            <w:tcBorders>
              <w:top w:val="nil"/>
              <w:left w:val="nil"/>
              <w:bottom w:val="single" w:sz="4" w:space="0" w:color="auto"/>
              <w:right w:val="single" w:sz="4" w:space="0" w:color="auto"/>
            </w:tcBorders>
            <w:vAlign w:val="center"/>
            <w:hideMark/>
          </w:tcPr>
          <w:p w14:paraId="430423D1"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(Nr.4.2.2.0/20/I/020) "Sporta viesnīcas ēkas energoefektivitātes paaugstināšana" īstenošanai</w:t>
            </w:r>
          </w:p>
        </w:tc>
        <w:tc>
          <w:tcPr>
            <w:tcW w:w="1640" w:type="dxa"/>
            <w:tcBorders>
              <w:top w:val="nil"/>
              <w:left w:val="nil"/>
              <w:bottom w:val="single" w:sz="4" w:space="0" w:color="auto"/>
              <w:right w:val="single" w:sz="4" w:space="0" w:color="auto"/>
            </w:tcBorders>
            <w:vAlign w:val="center"/>
            <w:hideMark/>
          </w:tcPr>
          <w:p w14:paraId="10DED78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29.10.2021</w:t>
            </w:r>
          </w:p>
        </w:tc>
        <w:tc>
          <w:tcPr>
            <w:tcW w:w="1322" w:type="dxa"/>
            <w:tcBorders>
              <w:top w:val="nil"/>
              <w:left w:val="nil"/>
              <w:bottom w:val="single" w:sz="4" w:space="0" w:color="auto"/>
              <w:right w:val="single" w:sz="4" w:space="0" w:color="auto"/>
            </w:tcBorders>
            <w:vAlign w:val="center"/>
            <w:hideMark/>
          </w:tcPr>
          <w:p w14:paraId="4FFF1E4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20.10.2031</w:t>
            </w:r>
          </w:p>
        </w:tc>
        <w:tc>
          <w:tcPr>
            <w:tcW w:w="1840" w:type="dxa"/>
            <w:tcBorders>
              <w:top w:val="nil"/>
              <w:left w:val="nil"/>
              <w:bottom w:val="single" w:sz="4" w:space="0" w:color="auto"/>
              <w:right w:val="single" w:sz="4" w:space="0" w:color="auto"/>
            </w:tcBorders>
            <w:vAlign w:val="center"/>
            <w:hideMark/>
          </w:tcPr>
          <w:p w14:paraId="0939412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106 192</w:t>
            </w:r>
          </w:p>
        </w:tc>
      </w:tr>
      <w:tr w:rsidR="00343CCA" w:rsidRPr="001C259E" w14:paraId="3ADA7670" w14:textId="77777777" w:rsidTr="001D5189">
        <w:trPr>
          <w:trHeight w:val="780"/>
          <w:jc w:val="center"/>
        </w:trPr>
        <w:tc>
          <w:tcPr>
            <w:tcW w:w="960" w:type="dxa"/>
            <w:tcBorders>
              <w:top w:val="nil"/>
              <w:left w:val="single" w:sz="4" w:space="0" w:color="auto"/>
              <w:bottom w:val="single" w:sz="4" w:space="0" w:color="auto"/>
              <w:right w:val="single" w:sz="4" w:space="0" w:color="auto"/>
            </w:tcBorders>
            <w:noWrap/>
            <w:vAlign w:val="center"/>
            <w:hideMark/>
          </w:tcPr>
          <w:p w14:paraId="4BCA1B5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87.</w:t>
            </w:r>
          </w:p>
        </w:tc>
        <w:tc>
          <w:tcPr>
            <w:tcW w:w="3778" w:type="dxa"/>
            <w:tcBorders>
              <w:top w:val="nil"/>
              <w:left w:val="nil"/>
              <w:bottom w:val="single" w:sz="4" w:space="0" w:color="auto"/>
              <w:right w:val="single" w:sz="4" w:space="0" w:color="auto"/>
            </w:tcBorders>
            <w:vAlign w:val="center"/>
            <w:hideMark/>
          </w:tcPr>
          <w:p w14:paraId="2388A092"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ERAF projekta (Nr.5.6.2.0/19/I/005) "Degradētās teritorijas </w:t>
            </w:r>
            <w:proofErr w:type="spellStart"/>
            <w:r w:rsidRPr="001C259E">
              <w:rPr>
                <w:rFonts w:ascii="Times New Roman" w:hAnsi="Times New Roman" w:cs="Times New Roman"/>
                <w:sz w:val="20"/>
                <w:szCs w:val="20"/>
              </w:rPr>
              <w:t>revitalizācija</w:t>
            </w:r>
            <w:proofErr w:type="spellEnd"/>
            <w:r w:rsidRPr="001C259E">
              <w:rPr>
                <w:rFonts w:ascii="Times New Roman" w:hAnsi="Times New Roman" w:cs="Times New Roman"/>
                <w:sz w:val="20"/>
                <w:szCs w:val="20"/>
              </w:rPr>
              <w:t xml:space="preserve"> Limbažu pilsētas A daļā, izbūvējot ražošanas telpas" īstenošanai</w:t>
            </w:r>
          </w:p>
        </w:tc>
        <w:tc>
          <w:tcPr>
            <w:tcW w:w="1640" w:type="dxa"/>
            <w:tcBorders>
              <w:top w:val="nil"/>
              <w:left w:val="nil"/>
              <w:bottom w:val="single" w:sz="4" w:space="0" w:color="auto"/>
              <w:right w:val="single" w:sz="4" w:space="0" w:color="auto"/>
            </w:tcBorders>
            <w:vAlign w:val="center"/>
            <w:hideMark/>
          </w:tcPr>
          <w:p w14:paraId="4B84B61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04.03.2022</w:t>
            </w:r>
          </w:p>
        </w:tc>
        <w:tc>
          <w:tcPr>
            <w:tcW w:w="1322" w:type="dxa"/>
            <w:tcBorders>
              <w:top w:val="nil"/>
              <w:left w:val="nil"/>
              <w:bottom w:val="single" w:sz="4" w:space="0" w:color="auto"/>
              <w:right w:val="single" w:sz="4" w:space="0" w:color="auto"/>
            </w:tcBorders>
            <w:vAlign w:val="center"/>
            <w:hideMark/>
          </w:tcPr>
          <w:p w14:paraId="3D4A5AE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20.02.2037</w:t>
            </w:r>
          </w:p>
        </w:tc>
        <w:tc>
          <w:tcPr>
            <w:tcW w:w="1840" w:type="dxa"/>
            <w:tcBorders>
              <w:top w:val="nil"/>
              <w:left w:val="nil"/>
              <w:bottom w:val="single" w:sz="4" w:space="0" w:color="auto"/>
              <w:right w:val="single" w:sz="4" w:space="0" w:color="auto"/>
            </w:tcBorders>
            <w:vAlign w:val="center"/>
            <w:hideMark/>
          </w:tcPr>
          <w:p w14:paraId="688E6C37"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172 119</w:t>
            </w:r>
          </w:p>
        </w:tc>
      </w:tr>
      <w:tr w:rsidR="00343CCA" w:rsidRPr="001C259E" w14:paraId="52CF7EFB" w14:textId="77777777" w:rsidTr="001D5189">
        <w:trPr>
          <w:trHeight w:val="1035"/>
          <w:jc w:val="center"/>
        </w:trPr>
        <w:tc>
          <w:tcPr>
            <w:tcW w:w="960" w:type="dxa"/>
            <w:tcBorders>
              <w:top w:val="nil"/>
              <w:left w:val="single" w:sz="4" w:space="0" w:color="auto"/>
              <w:bottom w:val="single" w:sz="4" w:space="0" w:color="auto"/>
              <w:right w:val="single" w:sz="4" w:space="0" w:color="auto"/>
            </w:tcBorders>
            <w:noWrap/>
            <w:vAlign w:val="center"/>
            <w:hideMark/>
          </w:tcPr>
          <w:p w14:paraId="69FE753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88.</w:t>
            </w:r>
          </w:p>
        </w:tc>
        <w:tc>
          <w:tcPr>
            <w:tcW w:w="3778" w:type="dxa"/>
            <w:tcBorders>
              <w:top w:val="nil"/>
              <w:left w:val="nil"/>
              <w:bottom w:val="single" w:sz="4" w:space="0" w:color="auto"/>
              <w:right w:val="single" w:sz="4" w:space="0" w:color="auto"/>
            </w:tcBorders>
            <w:vAlign w:val="center"/>
            <w:hideMark/>
          </w:tcPr>
          <w:p w14:paraId="61E3803E"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ERAF projekta (Nr.5.6.2.0/19/I/005) "Degradētās teritorijas </w:t>
            </w:r>
            <w:proofErr w:type="spellStart"/>
            <w:r w:rsidRPr="001C259E">
              <w:rPr>
                <w:rFonts w:ascii="Times New Roman" w:hAnsi="Times New Roman" w:cs="Times New Roman"/>
                <w:sz w:val="20"/>
                <w:szCs w:val="20"/>
              </w:rPr>
              <w:t>revitalizācija</w:t>
            </w:r>
            <w:proofErr w:type="spellEnd"/>
            <w:r w:rsidRPr="001C259E">
              <w:rPr>
                <w:rFonts w:ascii="Times New Roman" w:hAnsi="Times New Roman" w:cs="Times New Roman"/>
                <w:sz w:val="20"/>
                <w:szCs w:val="20"/>
              </w:rPr>
              <w:t xml:space="preserve"> Limbažu pilsētas A daļā, izbūvējot ražošanas telpas" īstenošanai</w:t>
            </w:r>
          </w:p>
        </w:tc>
        <w:tc>
          <w:tcPr>
            <w:tcW w:w="1640" w:type="dxa"/>
            <w:tcBorders>
              <w:top w:val="nil"/>
              <w:left w:val="nil"/>
              <w:bottom w:val="single" w:sz="4" w:space="0" w:color="auto"/>
              <w:right w:val="single" w:sz="4" w:space="0" w:color="auto"/>
            </w:tcBorders>
            <w:vAlign w:val="center"/>
            <w:hideMark/>
          </w:tcPr>
          <w:p w14:paraId="6FBBAC6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04.03.2022</w:t>
            </w:r>
          </w:p>
        </w:tc>
        <w:tc>
          <w:tcPr>
            <w:tcW w:w="1322" w:type="dxa"/>
            <w:tcBorders>
              <w:top w:val="nil"/>
              <w:left w:val="nil"/>
              <w:bottom w:val="single" w:sz="4" w:space="0" w:color="auto"/>
              <w:right w:val="single" w:sz="4" w:space="0" w:color="auto"/>
            </w:tcBorders>
            <w:vAlign w:val="center"/>
            <w:hideMark/>
          </w:tcPr>
          <w:p w14:paraId="0DD0E79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20.02.2037</w:t>
            </w:r>
          </w:p>
        </w:tc>
        <w:tc>
          <w:tcPr>
            <w:tcW w:w="1840" w:type="dxa"/>
            <w:tcBorders>
              <w:top w:val="nil"/>
              <w:left w:val="nil"/>
              <w:bottom w:val="single" w:sz="4" w:space="0" w:color="auto"/>
              <w:right w:val="single" w:sz="4" w:space="0" w:color="auto"/>
            </w:tcBorders>
            <w:vAlign w:val="center"/>
            <w:hideMark/>
          </w:tcPr>
          <w:p w14:paraId="2252854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105 504</w:t>
            </w:r>
          </w:p>
        </w:tc>
      </w:tr>
      <w:tr w:rsidR="00343CCA" w:rsidRPr="001C259E" w14:paraId="7F9AA948" w14:textId="77777777" w:rsidTr="001D5189">
        <w:trPr>
          <w:trHeight w:val="728"/>
          <w:jc w:val="center"/>
        </w:trPr>
        <w:tc>
          <w:tcPr>
            <w:tcW w:w="960" w:type="dxa"/>
            <w:tcBorders>
              <w:top w:val="nil"/>
              <w:left w:val="single" w:sz="4" w:space="0" w:color="auto"/>
              <w:bottom w:val="single" w:sz="4" w:space="0" w:color="auto"/>
              <w:right w:val="single" w:sz="4" w:space="0" w:color="auto"/>
            </w:tcBorders>
            <w:noWrap/>
            <w:vAlign w:val="center"/>
            <w:hideMark/>
          </w:tcPr>
          <w:p w14:paraId="7D4757F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89.</w:t>
            </w:r>
          </w:p>
        </w:tc>
        <w:tc>
          <w:tcPr>
            <w:tcW w:w="3778" w:type="dxa"/>
            <w:tcBorders>
              <w:top w:val="nil"/>
              <w:left w:val="nil"/>
              <w:bottom w:val="single" w:sz="4" w:space="0" w:color="auto"/>
              <w:right w:val="single" w:sz="4" w:space="0" w:color="auto"/>
            </w:tcBorders>
            <w:vAlign w:val="center"/>
            <w:hideMark/>
          </w:tcPr>
          <w:p w14:paraId="3507B24C"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"Pašvaldības autoceļa "Rūpes - Lauči" pārbūve īstenošanai</w:t>
            </w:r>
          </w:p>
        </w:tc>
        <w:tc>
          <w:tcPr>
            <w:tcW w:w="1640" w:type="dxa"/>
            <w:tcBorders>
              <w:top w:val="nil"/>
              <w:left w:val="nil"/>
              <w:bottom w:val="single" w:sz="4" w:space="0" w:color="auto"/>
              <w:right w:val="single" w:sz="4" w:space="0" w:color="auto"/>
            </w:tcBorders>
            <w:vAlign w:val="center"/>
            <w:hideMark/>
          </w:tcPr>
          <w:p w14:paraId="034FCD6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23.03.2022</w:t>
            </w:r>
          </w:p>
        </w:tc>
        <w:tc>
          <w:tcPr>
            <w:tcW w:w="1322" w:type="dxa"/>
            <w:tcBorders>
              <w:top w:val="nil"/>
              <w:left w:val="nil"/>
              <w:bottom w:val="single" w:sz="4" w:space="0" w:color="auto"/>
              <w:right w:val="single" w:sz="4" w:space="0" w:color="auto"/>
            </w:tcBorders>
            <w:vAlign w:val="center"/>
            <w:hideMark/>
          </w:tcPr>
          <w:p w14:paraId="2786A57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22.03.2032</w:t>
            </w:r>
          </w:p>
        </w:tc>
        <w:tc>
          <w:tcPr>
            <w:tcW w:w="1840" w:type="dxa"/>
            <w:tcBorders>
              <w:top w:val="nil"/>
              <w:left w:val="nil"/>
              <w:bottom w:val="single" w:sz="4" w:space="0" w:color="auto"/>
              <w:right w:val="single" w:sz="4" w:space="0" w:color="auto"/>
            </w:tcBorders>
            <w:vAlign w:val="center"/>
            <w:hideMark/>
          </w:tcPr>
          <w:p w14:paraId="73863B37"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11 256</w:t>
            </w:r>
          </w:p>
        </w:tc>
      </w:tr>
      <w:tr w:rsidR="00343CCA" w:rsidRPr="001C259E" w14:paraId="7C71EE2B"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6B5D3C8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90.</w:t>
            </w:r>
          </w:p>
        </w:tc>
        <w:tc>
          <w:tcPr>
            <w:tcW w:w="3778" w:type="dxa"/>
            <w:tcBorders>
              <w:top w:val="nil"/>
              <w:left w:val="nil"/>
              <w:bottom w:val="single" w:sz="4" w:space="0" w:color="auto"/>
              <w:right w:val="single" w:sz="4" w:space="0" w:color="auto"/>
            </w:tcBorders>
            <w:vAlign w:val="center"/>
            <w:hideMark/>
          </w:tcPr>
          <w:p w14:paraId="72E8976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projekta (Nr.4.2.2.0/21/A/042) "Pansionāta ēkas Umurgā energoefektivitātes paaugstināšana" īstenošanai</w:t>
            </w:r>
          </w:p>
        </w:tc>
        <w:tc>
          <w:tcPr>
            <w:tcW w:w="1640" w:type="dxa"/>
            <w:tcBorders>
              <w:top w:val="nil"/>
              <w:left w:val="nil"/>
              <w:bottom w:val="single" w:sz="4" w:space="0" w:color="auto"/>
              <w:right w:val="single" w:sz="4" w:space="0" w:color="auto"/>
            </w:tcBorders>
            <w:vAlign w:val="center"/>
            <w:hideMark/>
          </w:tcPr>
          <w:p w14:paraId="600554C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03.02.2022</w:t>
            </w:r>
          </w:p>
        </w:tc>
        <w:tc>
          <w:tcPr>
            <w:tcW w:w="1322" w:type="dxa"/>
            <w:tcBorders>
              <w:top w:val="nil"/>
              <w:left w:val="nil"/>
              <w:bottom w:val="single" w:sz="4" w:space="0" w:color="auto"/>
              <w:right w:val="single" w:sz="4" w:space="0" w:color="auto"/>
            </w:tcBorders>
            <w:vAlign w:val="center"/>
            <w:hideMark/>
          </w:tcPr>
          <w:p w14:paraId="479375E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20.09.2032</w:t>
            </w:r>
          </w:p>
        </w:tc>
        <w:tc>
          <w:tcPr>
            <w:tcW w:w="1840" w:type="dxa"/>
            <w:tcBorders>
              <w:top w:val="nil"/>
              <w:left w:val="nil"/>
              <w:bottom w:val="single" w:sz="4" w:space="0" w:color="auto"/>
              <w:right w:val="single" w:sz="4" w:space="0" w:color="auto"/>
            </w:tcBorders>
            <w:vAlign w:val="center"/>
            <w:hideMark/>
          </w:tcPr>
          <w:p w14:paraId="7F1FA7B6"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35 429</w:t>
            </w:r>
          </w:p>
        </w:tc>
      </w:tr>
      <w:tr w:rsidR="00343CCA" w:rsidRPr="001C259E" w14:paraId="3C42ACFD" w14:textId="77777777" w:rsidTr="001D5189">
        <w:trPr>
          <w:trHeight w:val="611"/>
          <w:jc w:val="center"/>
        </w:trPr>
        <w:tc>
          <w:tcPr>
            <w:tcW w:w="960" w:type="dxa"/>
            <w:tcBorders>
              <w:top w:val="nil"/>
              <w:left w:val="single" w:sz="4" w:space="0" w:color="auto"/>
              <w:bottom w:val="single" w:sz="4" w:space="0" w:color="auto"/>
              <w:right w:val="single" w:sz="4" w:space="0" w:color="auto"/>
            </w:tcBorders>
            <w:noWrap/>
            <w:vAlign w:val="center"/>
            <w:hideMark/>
          </w:tcPr>
          <w:p w14:paraId="39CAEDF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91.</w:t>
            </w:r>
          </w:p>
        </w:tc>
        <w:tc>
          <w:tcPr>
            <w:tcW w:w="3778" w:type="dxa"/>
            <w:tcBorders>
              <w:top w:val="nil"/>
              <w:left w:val="nil"/>
              <w:bottom w:val="single" w:sz="4" w:space="0" w:color="auto"/>
              <w:right w:val="single" w:sz="4" w:space="0" w:color="auto"/>
            </w:tcBorders>
            <w:vAlign w:val="center"/>
            <w:hideMark/>
          </w:tcPr>
          <w:p w14:paraId="391810CC"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Projekta "Sila ielas pārbūve Salacgrīvā" investīciju īstenošanai</w:t>
            </w:r>
          </w:p>
        </w:tc>
        <w:tc>
          <w:tcPr>
            <w:tcW w:w="1640" w:type="dxa"/>
            <w:tcBorders>
              <w:top w:val="nil"/>
              <w:left w:val="nil"/>
              <w:bottom w:val="single" w:sz="4" w:space="0" w:color="auto"/>
              <w:right w:val="single" w:sz="4" w:space="0" w:color="auto"/>
            </w:tcBorders>
            <w:vAlign w:val="center"/>
            <w:hideMark/>
          </w:tcPr>
          <w:p w14:paraId="6B49237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18.10.2022</w:t>
            </w:r>
          </w:p>
        </w:tc>
        <w:tc>
          <w:tcPr>
            <w:tcW w:w="1322" w:type="dxa"/>
            <w:tcBorders>
              <w:top w:val="nil"/>
              <w:left w:val="nil"/>
              <w:bottom w:val="single" w:sz="4" w:space="0" w:color="auto"/>
              <w:right w:val="single" w:sz="4" w:space="0" w:color="auto"/>
            </w:tcBorders>
            <w:vAlign w:val="center"/>
            <w:hideMark/>
          </w:tcPr>
          <w:p w14:paraId="6FE1B53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21.09.2037</w:t>
            </w:r>
          </w:p>
        </w:tc>
        <w:tc>
          <w:tcPr>
            <w:tcW w:w="1840" w:type="dxa"/>
            <w:tcBorders>
              <w:top w:val="nil"/>
              <w:left w:val="nil"/>
              <w:bottom w:val="single" w:sz="4" w:space="0" w:color="auto"/>
              <w:right w:val="single" w:sz="4" w:space="0" w:color="auto"/>
            </w:tcBorders>
            <w:vAlign w:val="center"/>
            <w:hideMark/>
          </w:tcPr>
          <w:p w14:paraId="40F2C37F"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48 338</w:t>
            </w:r>
          </w:p>
        </w:tc>
      </w:tr>
      <w:tr w:rsidR="00343CCA" w:rsidRPr="001C259E" w14:paraId="298C1FF3"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hideMark/>
          </w:tcPr>
          <w:p w14:paraId="64F3352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92.</w:t>
            </w:r>
          </w:p>
        </w:tc>
        <w:tc>
          <w:tcPr>
            <w:tcW w:w="3778" w:type="dxa"/>
            <w:tcBorders>
              <w:top w:val="nil"/>
              <w:left w:val="nil"/>
              <w:bottom w:val="single" w:sz="4" w:space="0" w:color="auto"/>
              <w:right w:val="single" w:sz="4" w:space="0" w:color="auto"/>
            </w:tcBorders>
            <w:vAlign w:val="center"/>
            <w:hideMark/>
          </w:tcPr>
          <w:p w14:paraId="614C2CA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EJZF projekts (Nr.22-09-FL05-F043.0206-000001) ''Skolas ielas pārbūve Salacgrīvā''</w:t>
            </w:r>
          </w:p>
        </w:tc>
        <w:tc>
          <w:tcPr>
            <w:tcW w:w="1640" w:type="dxa"/>
            <w:tcBorders>
              <w:top w:val="nil"/>
              <w:left w:val="nil"/>
              <w:bottom w:val="single" w:sz="4" w:space="0" w:color="auto"/>
              <w:right w:val="single" w:sz="4" w:space="0" w:color="auto"/>
            </w:tcBorders>
            <w:vAlign w:val="center"/>
            <w:hideMark/>
          </w:tcPr>
          <w:p w14:paraId="425A080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03.05.2023</w:t>
            </w:r>
          </w:p>
        </w:tc>
        <w:tc>
          <w:tcPr>
            <w:tcW w:w="1322" w:type="dxa"/>
            <w:tcBorders>
              <w:top w:val="nil"/>
              <w:left w:val="nil"/>
              <w:bottom w:val="single" w:sz="4" w:space="0" w:color="auto"/>
              <w:right w:val="single" w:sz="4" w:space="0" w:color="auto"/>
            </w:tcBorders>
            <w:vAlign w:val="center"/>
            <w:hideMark/>
          </w:tcPr>
          <w:p w14:paraId="12F34DC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20.04.2033</w:t>
            </w:r>
          </w:p>
        </w:tc>
        <w:tc>
          <w:tcPr>
            <w:tcW w:w="1840" w:type="dxa"/>
            <w:tcBorders>
              <w:top w:val="nil"/>
              <w:left w:val="nil"/>
              <w:bottom w:val="single" w:sz="4" w:space="0" w:color="auto"/>
              <w:right w:val="single" w:sz="4" w:space="0" w:color="auto"/>
            </w:tcBorders>
            <w:vAlign w:val="center"/>
            <w:hideMark/>
          </w:tcPr>
          <w:p w14:paraId="1AFAFB6C"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13 391</w:t>
            </w:r>
          </w:p>
        </w:tc>
      </w:tr>
      <w:tr w:rsidR="00343CCA" w:rsidRPr="001C259E" w14:paraId="0F6BFA9D" w14:textId="77777777" w:rsidTr="001D5189">
        <w:trPr>
          <w:trHeight w:val="510"/>
          <w:jc w:val="center"/>
        </w:trPr>
        <w:tc>
          <w:tcPr>
            <w:tcW w:w="960" w:type="dxa"/>
            <w:tcBorders>
              <w:top w:val="nil"/>
              <w:left w:val="single" w:sz="4" w:space="0" w:color="auto"/>
              <w:bottom w:val="single" w:sz="4" w:space="0" w:color="auto"/>
              <w:right w:val="single" w:sz="4" w:space="0" w:color="auto"/>
            </w:tcBorders>
            <w:noWrap/>
            <w:vAlign w:val="center"/>
            <w:hideMark/>
          </w:tcPr>
          <w:p w14:paraId="7FB26C3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lastRenderedPageBreak/>
              <w:t>93.</w:t>
            </w:r>
          </w:p>
        </w:tc>
        <w:tc>
          <w:tcPr>
            <w:tcW w:w="3778" w:type="dxa"/>
            <w:tcBorders>
              <w:top w:val="nil"/>
              <w:left w:val="nil"/>
              <w:bottom w:val="single" w:sz="4" w:space="0" w:color="auto"/>
              <w:right w:val="single" w:sz="4" w:space="0" w:color="auto"/>
            </w:tcBorders>
            <w:vAlign w:val="center"/>
            <w:hideMark/>
          </w:tcPr>
          <w:p w14:paraId="7AEE69FF"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projekts (Nr.4.2.2.0/21/A/042) "Pansionāta ēkas Umurgā energoefektivitātes paaugstināšana”</w:t>
            </w:r>
          </w:p>
        </w:tc>
        <w:tc>
          <w:tcPr>
            <w:tcW w:w="1640" w:type="dxa"/>
            <w:tcBorders>
              <w:top w:val="nil"/>
              <w:left w:val="nil"/>
              <w:bottom w:val="single" w:sz="4" w:space="0" w:color="auto"/>
              <w:right w:val="single" w:sz="4" w:space="0" w:color="auto"/>
            </w:tcBorders>
            <w:vAlign w:val="center"/>
            <w:hideMark/>
          </w:tcPr>
          <w:p w14:paraId="27654AC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03.05.2023</w:t>
            </w:r>
          </w:p>
        </w:tc>
        <w:tc>
          <w:tcPr>
            <w:tcW w:w="1322" w:type="dxa"/>
            <w:tcBorders>
              <w:top w:val="nil"/>
              <w:left w:val="nil"/>
              <w:bottom w:val="single" w:sz="4" w:space="0" w:color="auto"/>
              <w:right w:val="single" w:sz="4" w:space="0" w:color="auto"/>
            </w:tcBorders>
            <w:vAlign w:val="center"/>
            <w:hideMark/>
          </w:tcPr>
          <w:p w14:paraId="73F1B65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20.04.2033</w:t>
            </w:r>
          </w:p>
        </w:tc>
        <w:tc>
          <w:tcPr>
            <w:tcW w:w="1840" w:type="dxa"/>
            <w:tcBorders>
              <w:top w:val="nil"/>
              <w:left w:val="nil"/>
              <w:bottom w:val="single" w:sz="4" w:space="0" w:color="auto"/>
              <w:right w:val="single" w:sz="4" w:space="0" w:color="auto"/>
            </w:tcBorders>
            <w:vAlign w:val="center"/>
            <w:hideMark/>
          </w:tcPr>
          <w:p w14:paraId="1AECF47C"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144 381</w:t>
            </w:r>
          </w:p>
        </w:tc>
      </w:tr>
      <w:tr w:rsidR="00343CCA" w:rsidRPr="001C259E" w14:paraId="6A651E5E" w14:textId="77777777" w:rsidTr="001D5189">
        <w:trPr>
          <w:trHeight w:val="512"/>
          <w:jc w:val="center"/>
        </w:trPr>
        <w:tc>
          <w:tcPr>
            <w:tcW w:w="960" w:type="dxa"/>
            <w:tcBorders>
              <w:top w:val="nil"/>
              <w:left w:val="single" w:sz="4" w:space="0" w:color="auto"/>
              <w:bottom w:val="single" w:sz="4" w:space="0" w:color="auto"/>
              <w:right w:val="single" w:sz="4" w:space="0" w:color="auto"/>
            </w:tcBorders>
            <w:noWrap/>
            <w:vAlign w:val="center"/>
            <w:hideMark/>
          </w:tcPr>
          <w:p w14:paraId="3C7A0A0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94.</w:t>
            </w:r>
          </w:p>
        </w:tc>
        <w:tc>
          <w:tcPr>
            <w:tcW w:w="3778" w:type="dxa"/>
            <w:tcBorders>
              <w:top w:val="nil"/>
              <w:left w:val="nil"/>
              <w:bottom w:val="single" w:sz="4" w:space="0" w:color="auto"/>
              <w:right w:val="single" w:sz="4" w:space="0" w:color="auto"/>
            </w:tcBorders>
            <w:vAlign w:val="center"/>
            <w:hideMark/>
          </w:tcPr>
          <w:p w14:paraId="30DFF38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projekts (Nr.4.2.2.0/21/A/064) "Energoefektivitātes paaugstināšanas pasākumu īstenošana pašvaldības ēkā Lielā ielā 7, Staicelē, Limbažu novadā”</w:t>
            </w:r>
          </w:p>
        </w:tc>
        <w:tc>
          <w:tcPr>
            <w:tcW w:w="1640" w:type="dxa"/>
            <w:tcBorders>
              <w:top w:val="nil"/>
              <w:left w:val="nil"/>
              <w:bottom w:val="single" w:sz="4" w:space="0" w:color="auto"/>
              <w:right w:val="single" w:sz="4" w:space="0" w:color="auto"/>
            </w:tcBorders>
            <w:vAlign w:val="center"/>
            <w:hideMark/>
          </w:tcPr>
          <w:p w14:paraId="1A8E705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03.05.2023</w:t>
            </w:r>
          </w:p>
        </w:tc>
        <w:tc>
          <w:tcPr>
            <w:tcW w:w="1322" w:type="dxa"/>
            <w:tcBorders>
              <w:top w:val="nil"/>
              <w:left w:val="nil"/>
              <w:bottom w:val="single" w:sz="4" w:space="0" w:color="auto"/>
              <w:right w:val="single" w:sz="4" w:space="0" w:color="auto"/>
            </w:tcBorders>
            <w:vAlign w:val="center"/>
            <w:hideMark/>
          </w:tcPr>
          <w:p w14:paraId="65787B7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20.04.2033</w:t>
            </w:r>
          </w:p>
        </w:tc>
        <w:tc>
          <w:tcPr>
            <w:tcW w:w="1840" w:type="dxa"/>
            <w:tcBorders>
              <w:top w:val="nil"/>
              <w:left w:val="nil"/>
              <w:bottom w:val="single" w:sz="4" w:space="0" w:color="auto"/>
              <w:right w:val="single" w:sz="4" w:space="0" w:color="auto"/>
            </w:tcBorders>
            <w:vAlign w:val="center"/>
            <w:hideMark/>
          </w:tcPr>
          <w:p w14:paraId="5A257778"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206 050</w:t>
            </w:r>
          </w:p>
        </w:tc>
      </w:tr>
      <w:tr w:rsidR="00343CCA" w:rsidRPr="001C259E" w14:paraId="17CA6FD1" w14:textId="77777777" w:rsidTr="001D5189">
        <w:trPr>
          <w:trHeight w:val="1035"/>
          <w:jc w:val="center"/>
        </w:trPr>
        <w:tc>
          <w:tcPr>
            <w:tcW w:w="960" w:type="dxa"/>
            <w:tcBorders>
              <w:top w:val="nil"/>
              <w:left w:val="single" w:sz="4" w:space="0" w:color="auto"/>
              <w:bottom w:val="single" w:sz="4" w:space="0" w:color="auto"/>
              <w:right w:val="single" w:sz="4" w:space="0" w:color="auto"/>
            </w:tcBorders>
            <w:noWrap/>
            <w:vAlign w:val="center"/>
            <w:hideMark/>
          </w:tcPr>
          <w:p w14:paraId="444AEBF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95.</w:t>
            </w:r>
          </w:p>
        </w:tc>
        <w:tc>
          <w:tcPr>
            <w:tcW w:w="3778" w:type="dxa"/>
            <w:tcBorders>
              <w:top w:val="nil"/>
              <w:left w:val="nil"/>
              <w:bottom w:val="single" w:sz="4" w:space="0" w:color="auto"/>
              <w:right w:val="single" w:sz="4" w:space="0" w:color="auto"/>
            </w:tcBorders>
            <w:vAlign w:val="center"/>
            <w:hideMark/>
          </w:tcPr>
          <w:p w14:paraId="094A56B1"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2023.gada prioritārā investīciju projekta "Pansionāta ēkas telpu interjera risinājumi/ kosmētiskais remonts U. Sproģa ielā 9, Umurgas pagastā, Limbažu novadā" investīciju īstenošanai</w:t>
            </w:r>
          </w:p>
        </w:tc>
        <w:tc>
          <w:tcPr>
            <w:tcW w:w="1640" w:type="dxa"/>
            <w:tcBorders>
              <w:top w:val="nil"/>
              <w:left w:val="nil"/>
              <w:bottom w:val="single" w:sz="4" w:space="0" w:color="auto"/>
              <w:right w:val="single" w:sz="4" w:space="0" w:color="auto"/>
            </w:tcBorders>
            <w:vAlign w:val="center"/>
            <w:hideMark/>
          </w:tcPr>
          <w:p w14:paraId="03EC8B7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03.08.2023</w:t>
            </w:r>
          </w:p>
        </w:tc>
        <w:tc>
          <w:tcPr>
            <w:tcW w:w="1322" w:type="dxa"/>
            <w:tcBorders>
              <w:top w:val="nil"/>
              <w:left w:val="nil"/>
              <w:bottom w:val="single" w:sz="4" w:space="0" w:color="auto"/>
              <w:right w:val="single" w:sz="4" w:space="0" w:color="auto"/>
            </w:tcBorders>
            <w:vAlign w:val="center"/>
            <w:hideMark/>
          </w:tcPr>
          <w:p w14:paraId="24AFDCF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20.07.2033</w:t>
            </w:r>
          </w:p>
        </w:tc>
        <w:tc>
          <w:tcPr>
            <w:tcW w:w="1840" w:type="dxa"/>
            <w:tcBorders>
              <w:top w:val="nil"/>
              <w:left w:val="nil"/>
              <w:bottom w:val="single" w:sz="4" w:space="0" w:color="auto"/>
              <w:right w:val="single" w:sz="4" w:space="0" w:color="auto"/>
            </w:tcBorders>
            <w:vAlign w:val="center"/>
            <w:hideMark/>
          </w:tcPr>
          <w:p w14:paraId="09BC4C5E"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189 837</w:t>
            </w:r>
          </w:p>
        </w:tc>
      </w:tr>
      <w:tr w:rsidR="00343CCA" w:rsidRPr="001C259E" w14:paraId="2051E9C0" w14:textId="77777777" w:rsidTr="001D5189">
        <w:trPr>
          <w:trHeight w:val="1116"/>
          <w:jc w:val="center"/>
        </w:trPr>
        <w:tc>
          <w:tcPr>
            <w:tcW w:w="960" w:type="dxa"/>
            <w:tcBorders>
              <w:top w:val="nil"/>
              <w:left w:val="single" w:sz="4" w:space="0" w:color="auto"/>
              <w:bottom w:val="single" w:sz="4" w:space="0" w:color="auto"/>
              <w:right w:val="single" w:sz="4" w:space="0" w:color="auto"/>
            </w:tcBorders>
            <w:noWrap/>
            <w:vAlign w:val="center"/>
            <w:hideMark/>
          </w:tcPr>
          <w:p w14:paraId="4C306B3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96.</w:t>
            </w:r>
          </w:p>
        </w:tc>
        <w:tc>
          <w:tcPr>
            <w:tcW w:w="3778" w:type="dxa"/>
            <w:tcBorders>
              <w:top w:val="nil"/>
              <w:left w:val="nil"/>
              <w:bottom w:val="single" w:sz="4" w:space="0" w:color="auto"/>
              <w:right w:val="single" w:sz="4" w:space="0" w:color="auto"/>
            </w:tcBorders>
            <w:vAlign w:val="center"/>
            <w:hideMark/>
          </w:tcPr>
          <w:p w14:paraId="788DB8A0"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Prioritārais investīciju projekts "Apkures katlu piegāde un uzstādīšana Liepu ielā 8, Pociemā, Katvaru pagastā un Skolas ielā 6A, Vidrižos, Vidrižu pagastā, Limbažu novadā"</w:t>
            </w:r>
          </w:p>
        </w:tc>
        <w:tc>
          <w:tcPr>
            <w:tcW w:w="1640" w:type="dxa"/>
            <w:tcBorders>
              <w:top w:val="nil"/>
              <w:left w:val="nil"/>
              <w:bottom w:val="single" w:sz="4" w:space="0" w:color="auto"/>
              <w:right w:val="single" w:sz="4" w:space="0" w:color="auto"/>
            </w:tcBorders>
            <w:vAlign w:val="center"/>
            <w:hideMark/>
          </w:tcPr>
          <w:p w14:paraId="6FF0D34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07.09.2023</w:t>
            </w:r>
          </w:p>
        </w:tc>
        <w:tc>
          <w:tcPr>
            <w:tcW w:w="1322" w:type="dxa"/>
            <w:tcBorders>
              <w:top w:val="nil"/>
              <w:left w:val="nil"/>
              <w:bottom w:val="single" w:sz="4" w:space="0" w:color="auto"/>
              <w:right w:val="single" w:sz="4" w:space="0" w:color="auto"/>
            </w:tcBorders>
            <w:vAlign w:val="center"/>
            <w:hideMark/>
          </w:tcPr>
          <w:p w14:paraId="04E7108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22.08.2033</w:t>
            </w:r>
          </w:p>
        </w:tc>
        <w:tc>
          <w:tcPr>
            <w:tcW w:w="1840" w:type="dxa"/>
            <w:tcBorders>
              <w:top w:val="nil"/>
              <w:left w:val="nil"/>
              <w:bottom w:val="single" w:sz="4" w:space="0" w:color="auto"/>
              <w:right w:val="single" w:sz="4" w:space="0" w:color="auto"/>
            </w:tcBorders>
            <w:vAlign w:val="center"/>
            <w:hideMark/>
          </w:tcPr>
          <w:p w14:paraId="2F71157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128 711</w:t>
            </w:r>
          </w:p>
        </w:tc>
      </w:tr>
      <w:tr w:rsidR="00343CCA" w:rsidRPr="001C259E" w14:paraId="55814011" w14:textId="77777777" w:rsidTr="001D5189">
        <w:trPr>
          <w:trHeight w:val="792"/>
          <w:jc w:val="center"/>
        </w:trPr>
        <w:tc>
          <w:tcPr>
            <w:tcW w:w="960" w:type="dxa"/>
            <w:tcBorders>
              <w:top w:val="nil"/>
              <w:left w:val="single" w:sz="4" w:space="0" w:color="auto"/>
              <w:bottom w:val="single" w:sz="4" w:space="0" w:color="auto"/>
              <w:right w:val="single" w:sz="4" w:space="0" w:color="auto"/>
            </w:tcBorders>
            <w:noWrap/>
            <w:vAlign w:val="center"/>
            <w:hideMark/>
          </w:tcPr>
          <w:p w14:paraId="01812AF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97.</w:t>
            </w:r>
          </w:p>
        </w:tc>
        <w:tc>
          <w:tcPr>
            <w:tcW w:w="3778" w:type="dxa"/>
            <w:tcBorders>
              <w:top w:val="nil"/>
              <w:left w:val="nil"/>
              <w:bottom w:val="single" w:sz="4" w:space="0" w:color="auto"/>
              <w:right w:val="single" w:sz="4" w:space="0" w:color="auto"/>
            </w:tcBorders>
            <w:vAlign w:val="center"/>
            <w:hideMark/>
          </w:tcPr>
          <w:p w14:paraId="535A12C2"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Pasažieru mikroautobusu iegāde skolēnu pārvadājumiem Limbažu novadā</w:t>
            </w:r>
          </w:p>
        </w:tc>
        <w:tc>
          <w:tcPr>
            <w:tcW w:w="1640" w:type="dxa"/>
            <w:tcBorders>
              <w:top w:val="nil"/>
              <w:left w:val="nil"/>
              <w:bottom w:val="single" w:sz="4" w:space="0" w:color="auto"/>
              <w:right w:val="single" w:sz="4" w:space="0" w:color="auto"/>
            </w:tcBorders>
            <w:vAlign w:val="center"/>
            <w:hideMark/>
          </w:tcPr>
          <w:p w14:paraId="418E6BD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10.06.2024</w:t>
            </w:r>
          </w:p>
        </w:tc>
        <w:tc>
          <w:tcPr>
            <w:tcW w:w="1322" w:type="dxa"/>
            <w:tcBorders>
              <w:top w:val="nil"/>
              <w:left w:val="nil"/>
              <w:bottom w:val="single" w:sz="4" w:space="0" w:color="auto"/>
              <w:right w:val="single" w:sz="4" w:space="0" w:color="auto"/>
            </w:tcBorders>
            <w:vAlign w:val="center"/>
            <w:hideMark/>
          </w:tcPr>
          <w:p w14:paraId="0FCB70A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21.05.2029</w:t>
            </w:r>
          </w:p>
        </w:tc>
        <w:tc>
          <w:tcPr>
            <w:tcW w:w="1840" w:type="dxa"/>
            <w:tcBorders>
              <w:top w:val="nil"/>
              <w:left w:val="nil"/>
              <w:bottom w:val="single" w:sz="4" w:space="0" w:color="auto"/>
              <w:right w:val="single" w:sz="4" w:space="0" w:color="auto"/>
            </w:tcBorders>
            <w:vAlign w:val="center"/>
            <w:hideMark/>
          </w:tcPr>
          <w:p w14:paraId="0AAE22FF"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80 135</w:t>
            </w:r>
          </w:p>
        </w:tc>
      </w:tr>
      <w:tr w:rsidR="00343CCA" w:rsidRPr="001C259E" w14:paraId="157AB6BD"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hideMark/>
          </w:tcPr>
          <w:p w14:paraId="5A83A53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98.</w:t>
            </w:r>
          </w:p>
        </w:tc>
        <w:tc>
          <w:tcPr>
            <w:tcW w:w="3778" w:type="dxa"/>
            <w:tcBorders>
              <w:top w:val="nil"/>
              <w:left w:val="nil"/>
              <w:bottom w:val="single" w:sz="4" w:space="0" w:color="auto"/>
              <w:right w:val="single" w:sz="4" w:space="0" w:color="auto"/>
            </w:tcBorders>
            <w:vAlign w:val="center"/>
            <w:hideMark/>
          </w:tcPr>
          <w:p w14:paraId="07651A8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AF projekts (Nr.3.1.2.1.i.0/1/22/I/CFLA/005) "Vides pieejamības nodrošināšana Vecās </w:t>
            </w:r>
            <w:proofErr w:type="spellStart"/>
            <w:r w:rsidRPr="001C259E">
              <w:rPr>
                <w:rFonts w:ascii="Times New Roman" w:hAnsi="Times New Roman" w:cs="Times New Roman"/>
                <w:sz w:val="20"/>
                <w:szCs w:val="20"/>
              </w:rPr>
              <w:t>Sārmes</w:t>
            </w:r>
            <w:proofErr w:type="spellEnd"/>
            <w:r w:rsidRPr="001C259E">
              <w:rPr>
                <w:rFonts w:ascii="Times New Roman" w:hAnsi="Times New Roman" w:cs="Times New Roman"/>
                <w:sz w:val="20"/>
                <w:szCs w:val="20"/>
              </w:rPr>
              <w:t xml:space="preserve"> ielā 10, Limbažos”</w:t>
            </w:r>
          </w:p>
        </w:tc>
        <w:tc>
          <w:tcPr>
            <w:tcW w:w="1640" w:type="dxa"/>
            <w:tcBorders>
              <w:top w:val="nil"/>
              <w:left w:val="nil"/>
              <w:bottom w:val="single" w:sz="4" w:space="0" w:color="auto"/>
              <w:right w:val="single" w:sz="4" w:space="0" w:color="auto"/>
            </w:tcBorders>
            <w:vAlign w:val="center"/>
            <w:hideMark/>
          </w:tcPr>
          <w:p w14:paraId="4CB84D3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05.07.2024</w:t>
            </w:r>
          </w:p>
        </w:tc>
        <w:tc>
          <w:tcPr>
            <w:tcW w:w="1322" w:type="dxa"/>
            <w:tcBorders>
              <w:top w:val="nil"/>
              <w:left w:val="nil"/>
              <w:bottom w:val="single" w:sz="4" w:space="0" w:color="auto"/>
              <w:right w:val="single" w:sz="4" w:space="0" w:color="auto"/>
            </w:tcBorders>
            <w:vAlign w:val="center"/>
            <w:hideMark/>
          </w:tcPr>
          <w:p w14:paraId="5577277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20.06.2034</w:t>
            </w:r>
          </w:p>
        </w:tc>
        <w:tc>
          <w:tcPr>
            <w:tcW w:w="1840" w:type="dxa"/>
            <w:tcBorders>
              <w:top w:val="nil"/>
              <w:left w:val="nil"/>
              <w:bottom w:val="single" w:sz="4" w:space="0" w:color="auto"/>
              <w:right w:val="single" w:sz="4" w:space="0" w:color="auto"/>
            </w:tcBorders>
            <w:vAlign w:val="center"/>
            <w:hideMark/>
          </w:tcPr>
          <w:p w14:paraId="573132E7"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59 002</w:t>
            </w:r>
          </w:p>
        </w:tc>
      </w:tr>
      <w:tr w:rsidR="00343CCA" w:rsidRPr="001C259E" w14:paraId="28B69F71" w14:textId="77777777" w:rsidTr="001D5189">
        <w:trPr>
          <w:trHeight w:val="780"/>
          <w:jc w:val="center"/>
        </w:trPr>
        <w:tc>
          <w:tcPr>
            <w:tcW w:w="960" w:type="dxa"/>
            <w:tcBorders>
              <w:top w:val="nil"/>
              <w:left w:val="single" w:sz="4" w:space="0" w:color="auto"/>
              <w:bottom w:val="single" w:sz="4" w:space="0" w:color="auto"/>
              <w:right w:val="single" w:sz="4" w:space="0" w:color="auto"/>
            </w:tcBorders>
            <w:noWrap/>
            <w:vAlign w:val="center"/>
            <w:hideMark/>
          </w:tcPr>
          <w:p w14:paraId="1FC13CF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99.</w:t>
            </w:r>
          </w:p>
        </w:tc>
        <w:tc>
          <w:tcPr>
            <w:tcW w:w="3778" w:type="dxa"/>
            <w:tcBorders>
              <w:top w:val="nil"/>
              <w:left w:val="nil"/>
              <w:bottom w:val="single" w:sz="4" w:space="0" w:color="auto"/>
              <w:right w:val="single" w:sz="4" w:space="0" w:color="auto"/>
            </w:tcBorders>
            <w:vAlign w:val="center"/>
            <w:hideMark/>
          </w:tcPr>
          <w:p w14:paraId="534B9994"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EKII projekts (Nr.EKII-7/9) "Siltumnīcefekta gāzu emisiju samazināšana Limbažu novada pašvaldības publisko teritoriju apgaismojuma infrastruktūrā"</w:t>
            </w:r>
          </w:p>
        </w:tc>
        <w:tc>
          <w:tcPr>
            <w:tcW w:w="1640" w:type="dxa"/>
            <w:tcBorders>
              <w:top w:val="nil"/>
              <w:left w:val="nil"/>
              <w:bottom w:val="single" w:sz="4" w:space="0" w:color="auto"/>
              <w:right w:val="single" w:sz="4" w:space="0" w:color="auto"/>
            </w:tcBorders>
            <w:vAlign w:val="center"/>
            <w:hideMark/>
          </w:tcPr>
          <w:p w14:paraId="164FAD2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05.07.2024</w:t>
            </w:r>
          </w:p>
        </w:tc>
        <w:tc>
          <w:tcPr>
            <w:tcW w:w="1322" w:type="dxa"/>
            <w:tcBorders>
              <w:top w:val="nil"/>
              <w:left w:val="nil"/>
              <w:bottom w:val="single" w:sz="4" w:space="0" w:color="auto"/>
              <w:right w:val="single" w:sz="4" w:space="0" w:color="auto"/>
            </w:tcBorders>
            <w:vAlign w:val="center"/>
            <w:hideMark/>
          </w:tcPr>
          <w:p w14:paraId="09B2FB6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20.06.2034</w:t>
            </w:r>
          </w:p>
        </w:tc>
        <w:tc>
          <w:tcPr>
            <w:tcW w:w="1840" w:type="dxa"/>
            <w:tcBorders>
              <w:top w:val="nil"/>
              <w:left w:val="nil"/>
              <w:bottom w:val="single" w:sz="4" w:space="0" w:color="auto"/>
              <w:right w:val="single" w:sz="4" w:space="0" w:color="auto"/>
            </w:tcBorders>
            <w:vAlign w:val="center"/>
            <w:hideMark/>
          </w:tcPr>
          <w:p w14:paraId="32635B69"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72 258</w:t>
            </w:r>
          </w:p>
        </w:tc>
      </w:tr>
      <w:tr w:rsidR="00343CCA" w:rsidRPr="001C259E" w14:paraId="66B7A2B2" w14:textId="77777777" w:rsidTr="001D5189">
        <w:trPr>
          <w:trHeight w:val="1035"/>
          <w:jc w:val="center"/>
        </w:trPr>
        <w:tc>
          <w:tcPr>
            <w:tcW w:w="960" w:type="dxa"/>
            <w:tcBorders>
              <w:top w:val="nil"/>
              <w:left w:val="single" w:sz="4" w:space="0" w:color="auto"/>
              <w:bottom w:val="single" w:sz="4" w:space="0" w:color="auto"/>
              <w:right w:val="single" w:sz="4" w:space="0" w:color="auto"/>
            </w:tcBorders>
            <w:noWrap/>
            <w:vAlign w:val="center"/>
            <w:hideMark/>
          </w:tcPr>
          <w:p w14:paraId="010F72C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100.</w:t>
            </w:r>
          </w:p>
        </w:tc>
        <w:tc>
          <w:tcPr>
            <w:tcW w:w="3778" w:type="dxa"/>
            <w:tcBorders>
              <w:top w:val="nil"/>
              <w:left w:val="nil"/>
              <w:bottom w:val="single" w:sz="4" w:space="0" w:color="auto"/>
              <w:right w:val="single" w:sz="4" w:space="0" w:color="auto"/>
            </w:tcBorders>
            <w:vAlign w:val="center"/>
            <w:hideMark/>
          </w:tcPr>
          <w:p w14:paraId="48B386D3"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 xml:space="preserve">AF projekts (Nr.3.1.2.1.i.0/1/22/I/CFLA/005) "Vides pieejamības nodrošināšana Vecās </w:t>
            </w:r>
            <w:proofErr w:type="spellStart"/>
            <w:r w:rsidRPr="001C259E">
              <w:rPr>
                <w:rFonts w:ascii="Times New Roman" w:hAnsi="Times New Roman" w:cs="Times New Roman"/>
                <w:sz w:val="20"/>
                <w:szCs w:val="20"/>
              </w:rPr>
              <w:t>Sārmes</w:t>
            </w:r>
            <w:proofErr w:type="spellEnd"/>
            <w:r w:rsidRPr="001C259E">
              <w:rPr>
                <w:rFonts w:ascii="Times New Roman" w:hAnsi="Times New Roman" w:cs="Times New Roman"/>
                <w:sz w:val="20"/>
                <w:szCs w:val="20"/>
              </w:rPr>
              <w:t xml:space="preserve"> ielā 10, Limbažos"</w:t>
            </w:r>
          </w:p>
        </w:tc>
        <w:tc>
          <w:tcPr>
            <w:tcW w:w="1640" w:type="dxa"/>
            <w:tcBorders>
              <w:top w:val="nil"/>
              <w:left w:val="nil"/>
              <w:bottom w:val="single" w:sz="4" w:space="0" w:color="auto"/>
              <w:right w:val="single" w:sz="4" w:space="0" w:color="auto"/>
            </w:tcBorders>
            <w:vAlign w:val="center"/>
            <w:hideMark/>
          </w:tcPr>
          <w:p w14:paraId="2A48258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06.09.2024</w:t>
            </w:r>
          </w:p>
        </w:tc>
        <w:tc>
          <w:tcPr>
            <w:tcW w:w="1322" w:type="dxa"/>
            <w:tcBorders>
              <w:top w:val="nil"/>
              <w:left w:val="nil"/>
              <w:bottom w:val="single" w:sz="4" w:space="0" w:color="auto"/>
              <w:right w:val="single" w:sz="4" w:space="0" w:color="auto"/>
            </w:tcBorders>
            <w:vAlign w:val="center"/>
            <w:hideMark/>
          </w:tcPr>
          <w:p w14:paraId="2CD42E9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21.08.2034</w:t>
            </w:r>
          </w:p>
        </w:tc>
        <w:tc>
          <w:tcPr>
            <w:tcW w:w="1840" w:type="dxa"/>
            <w:tcBorders>
              <w:top w:val="nil"/>
              <w:left w:val="nil"/>
              <w:bottom w:val="single" w:sz="4" w:space="0" w:color="auto"/>
              <w:right w:val="single" w:sz="4" w:space="0" w:color="auto"/>
            </w:tcBorders>
            <w:vAlign w:val="center"/>
            <w:hideMark/>
          </w:tcPr>
          <w:p w14:paraId="630C3770"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37 186</w:t>
            </w:r>
          </w:p>
        </w:tc>
      </w:tr>
      <w:tr w:rsidR="00343CCA" w:rsidRPr="001C259E" w14:paraId="69C04EFA" w14:textId="77777777" w:rsidTr="001D5189">
        <w:trPr>
          <w:trHeight w:val="780"/>
          <w:jc w:val="center"/>
        </w:trPr>
        <w:tc>
          <w:tcPr>
            <w:tcW w:w="960" w:type="dxa"/>
            <w:tcBorders>
              <w:top w:val="nil"/>
              <w:left w:val="single" w:sz="4" w:space="0" w:color="auto"/>
              <w:bottom w:val="single" w:sz="4" w:space="0" w:color="auto"/>
              <w:right w:val="single" w:sz="4" w:space="0" w:color="auto"/>
            </w:tcBorders>
            <w:noWrap/>
            <w:vAlign w:val="center"/>
            <w:hideMark/>
          </w:tcPr>
          <w:p w14:paraId="2DE96CC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101.</w:t>
            </w:r>
          </w:p>
        </w:tc>
        <w:tc>
          <w:tcPr>
            <w:tcW w:w="3778" w:type="dxa"/>
            <w:tcBorders>
              <w:top w:val="nil"/>
              <w:left w:val="nil"/>
              <w:bottom w:val="single" w:sz="4" w:space="0" w:color="auto"/>
              <w:right w:val="single" w:sz="4" w:space="0" w:color="auto"/>
            </w:tcBorders>
            <w:vAlign w:val="center"/>
            <w:hideMark/>
          </w:tcPr>
          <w:p w14:paraId="6EFF7153"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Projekts "Operatīvie transportlīdzekļi Limbažu novada pašvaldības policijai”</w:t>
            </w:r>
          </w:p>
        </w:tc>
        <w:tc>
          <w:tcPr>
            <w:tcW w:w="1640" w:type="dxa"/>
            <w:tcBorders>
              <w:top w:val="nil"/>
              <w:left w:val="nil"/>
              <w:bottom w:val="single" w:sz="4" w:space="0" w:color="auto"/>
              <w:right w:val="single" w:sz="4" w:space="0" w:color="auto"/>
            </w:tcBorders>
            <w:vAlign w:val="center"/>
            <w:hideMark/>
          </w:tcPr>
          <w:p w14:paraId="58AB653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10.09.2024</w:t>
            </w:r>
          </w:p>
        </w:tc>
        <w:tc>
          <w:tcPr>
            <w:tcW w:w="1322" w:type="dxa"/>
            <w:tcBorders>
              <w:top w:val="nil"/>
              <w:left w:val="nil"/>
              <w:bottom w:val="single" w:sz="4" w:space="0" w:color="auto"/>
              <w:right w:val="single" w:sz="4" w:space="0" w:color="auto"/>
            </w:tcBorders>
            <w:vAlign w:val="center"/>
            <w:hideMark/>
          </w:tcPr>
          <w:p w14:paraId="4257477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20.08.2029</w:t>
            </w:r>
          </w:p>
        </w:tc>
        <w:tc>
          <w:tcPr>
            <w:tcW w:w="1840" w:type="dxa"/>
            <w:tcBorders>
              <w:top w:val="nil"/>
              <w:left w:val="nil"/>
              <w:bottom w:val="single" w:sz="4" w:space="0" w:color="auto"/>
              <w:right w:val="single" w:sz="4" w:space="0" w:color="auto"/>
            </w:tcBorders>
            <w:vAlign w:val="center"/>
            <w:hideMark/>
          </w:tcPr>
          <w:p w14:paraId="295CD767"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130 652</w:t>
            </w:r>
          </w:p>
        </w:tc>
      </w:tr>
      <w:tr w:rsidR="00343CCA" w:rsidRPr="001C259E" w14:paraId="745746D2"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hideMark/>
          </w:tcPr>
          <w:p w14:paraId="11A2AE6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102.</w:t>
            </w:r>
          </w:p>
        </w:tc>
        <w:tc>
          <w:tcPr>
            <w:tcW w:w="3778" w:type="dxa"/>
            <w:tcBorders>
              <w:top w:val="nil"/>
              <w:left w:val="nil"/>
              <w:bottom w:val="single" w:sz="4" w:space="0" w:color="auto"/>
              <w:right w:val="single" w:sz="4" w:space="0" w:color="auto"/>
            </w:tcBorders>
            <w:vAlign w:val="center"/>
            <w:hideMark/>
          </w:tcPr>
          <w:p w14:paraId="290885BF"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EJZAF projekts (Nr.24-09-UL04- U31421.102-000002) "Ceļš, kas ved uz jūru”</w:t>
            </w:r>
          </w:p>
        </w:tc>
        <w:tc>
          <w:tcPr>
            <w:tcW w:w="1640" w:type="dxa"/>
            <w:tcBorders>
              <w:top w:val="nil"/>
              <w:left w:val="nil"/>
              <w:bottom w:val="single" w:sz="4" w:space="0" w:color="auto"/>
              <w:right w:val="single" w:sz="4" w:space="0" w:color="auto"/>
            </w:tcBorders>
            <w:vAlign w:val="center"/>
            <w:hideMark/>
          </w:tcPr>
          <w:p w14:paraId="46FFC74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30.10.2024</w:t>
            </w:r>
          </w:p>
        </w:tc>
        <w:tc>
          <w:tcPr>
            <w:tcW w:w="1322" w:type="dxa"/>
            <w:tcBorders>
              <w:top w:val="nil"/>
              <w:left w:val="nil"/>
              <w:bottom w:val="single" w:sz="4" w:space="0" w:color="auto"/>
              <w:right w:val="single" w:sz="4" w:space="0" w:color="auto"/>
            </w:tcBorders>
            <w:vAlign w:val="center"/>
            <w:hideMark/>
          </w:tcPr>
          <w:p w14:paraId="5D8DC9C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20.10.2034</w:t>
            </w:r>
          </w:p>
        </w:tc>
        <w:tc>
          <w:tcPr>
            <w:tcW w:w="1840" w:type="dxa"/>
            <w:tcBorders>
              <w:top w:val="nil"/>
              <w:left w:val="nil"/>
              <w:bottom w:val="single" w:sz="4" w:space="0" w:color="auto"/>
              <w:right w:val="single" w:sz="4" w:space="0" w:color="auto"/>
            </w:tcBorders>
            <w:vAlign w:val="center"/>
            <w:hideMark/>
          </w:tcPr>
          <w:p w14:paraId="238304AE"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81 250</w:t>
            </w:r>
          </w:p>
        </w:tc>
      </w:tr>
      <w:tr w:rsidR="00343CCA" w:rsidRPr="001C259E" w14:paraId="089B3C54"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hideMark/>
          </w:tcPr>
          <w:p w14:paraId="5344EEA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103.</w:t>
            </w:r>
          </w:p>
        </w:tc>
        <w:tc>
          <w:tcPr>
            <w:tcW w:w="3778" w:type="dxa"/>
            <w:tcBorders>
              <w:top w:val="nil"/>
              <w:left w:val="nil"/>
              <w:bottom w:val="single" w:sz="4" w:space="0" w:color="auto"/>
              <w:right w:val="single" w:sz="4" w:space="0" w:color="auto"/>
            </w:tcBorders>
            <w:vAlign w:val="center"/>
            <w:hideMark/>
          </w:tcPr>
          <w:p w14:paraId="1684935A"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ERAF projekts (Nr.5.1.1.1/1/24/I/001) "Uzņēmējdarbības vides attīstība Limbažu novadā”</w:t>
            </w:r>
          </w:p>
        </w:tc>
        <w:tc>
          <w:tcPr>
            <w:tcW w:w="1640" w:type="dxa"/>
            <w:tcBorders>
              <w:top w:val="nil"/>
              <w:left w:val="nil"/>
              <w:bottom w:val="single" w:sz="4" w:space="0" w:color="auto"/>
              <w:right w:val="single" w:sz="4" w:space="0" w:color="auto"/>
            </w:tcBorders>
            <w:vAlign w:val="center"/>
            <w:hideMark/>
          </w:tcPr>
          <w:p w14:paraId="7715A1E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23.01.2025</w:t>
            </w:r>
          </w:p>
        </w:tc>
        <w:tc>
          <w:tcPr>
            <w:tcW w:w="1322" w:type="dxa"/>
            <w:tcBorders>
              <w:top w:val="nil"/>
              <w:left w:val="nil"/>
              <w:bottom w:val="single" w:sz="4" w:space="0" w:color="auto"/>
              <w:right w:val="single" w:sz="4" w:space="0" w:color="auto"/>
            </w:tcBorders>
            <w:vAlign w:val="center"/>
            <w:hideMark/>
          </w:tcPr>
          <w:p w14:paraId="13F0522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22.01.2035</w:t>
            </w:r>
          </w:p>
        </w:tc>
        <w:tc>
          <w:tcPr>
            <w:tcW w:w="1840" w:type="dxa"/>
            <w:tcBorders>
              <w:top w:val="nil"/>
              <w:left w:val="nil"/>
              <w:bottom w:val="single" w:sz="4" w:space="0" w:color="auto"/>
              <w:right w:val="single" w:sz="4" w:space="0" w:color="auto"/>
            </w:tcBorders>
            <w:vAlign w:val="center"/>
            <w:hideMark/>
          </w:tcPr>
          <w:p w14:paraId="058CE0DD"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587 620</w:t>
            </w:r>
          </w:p>
        </w:tc>
      </w:tr>
      <w:tr w:rsidR="00343CCA" w:rsidRPr="001C259E" w14:paraId="24262A12"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tcPr>
          <w:p w14:paraId="4666254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104.</w:t>
            </w:r>
          </w:p>
        </w:tc>
        <w:tc>
          <w:tcPr>
            <w:tcW w:w="3778" w:type="dxa"/>
            <w:tcBorders>
              <w:top w:val="nil"/>
              <w:left w:val="nil"/>
              <w:bottom w:val="single" w:sz="4" w:space="0" w:color="auto"/>
              <w:right w:val="single" w:sz="4" w:space="0" w:color="auto"/>
            </w:tcBorders>
            <w:vAlign w:val="center"/>
          </w:tcPr>
          <w:p w14:paraId="57B0E890" w14:textId="77777777" w:rsidR="00343CCA" w:rsidRPr="001C259E" w:rsidRDefault="00343CCA" w:rsidP="001D5189">
            <w:pPr>
              <w:spacing w:after="0" w:line="240" w:lineRule="auto"/>
              <w:rPr>
                <w:rFonts w:ascii="Times New Roman" w:hAnsi="Times New Roman" w:cs="Times New Roman"/>
                <w:sz w:val="20"/>
                <w:szCs w:val="20"/>
              </w:rPr>
            </w:pPr>
            <w:r w:rsidRPr="001C259E">
              <w:rPr>
                <w:rFonts w:ascii="Times New Roman" w:hAnsi="Times New Roman" w:cs="Times New Roman"/>
                <w:sz w:val="20"/>
                <w:szCs w:val="20"/>
              </w:rPr>
              <w:t>ERAF projekts (Nr.5.1.1.1/2/24/A/012) "Infrastruktūras attīstība uzņēmējdarbības atbalstam Limbažu novadā".</w:t>
            </w:r>
          </w:p>
        </w:tc>
        <w:tc>
          <w:tcPr>
            <w:tcW w:w="1640" w:type="dxa"/>
            <w:tcBorders>
              <w:top w:val="nil"/>
              <w:left w:val="nil"/>
              <w:bottom w:val="single" w:sz="4" w:space="0" w:color="auto"/>
              <w:right w:val="single" w:sz="4" w:space="0" w:color="auto"/>
            </w:tcBorders>
            <w:vAlign w:val="center"/>
          </w:tcPr>
          <w:p w14:paraId="38D6B900"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26.02.2025</w:t>
            </w:r>
          </w:p>
        </w:tc>
        <w:tc>
          <w:tcPr>
            <w:tcW w:w="1322" w:type="dxa"/>
            <w:tcBorders>
              <w:top w:val="nil"/>
              <w:left w:val="nil"/>
              <w:bottom w:val="single" w:sz="4" w:space="0" w:color="auto"/>
              <w:right w:val="single" w:sz="4" w:space="0" w:color="auto"/>
            </w:tcBorders>
            <w:vAlign w:val="center"/>
          </w:tcPr>
          <w:p w14:paraId="208402ED"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20.02.2035</w:t>
            </w:r>
          </w:p>
        </w:tc>
        <w:tc>
          <w:tcPr>
            <w:tcW w:w="1840" w:type="dxa"/>
            <w:tcBorders>
              <w:top w:val="nil"/>
              <w:left w:val="nil"/>
              <w:bottom w:val="single" w:sz="4" w:space="0" w:color="auto"/>
              <w:right w:val="single" w:sz="4" w:space="0" w:color="auto"/>
            </w:tcBorders>
            <w:vAlign w:val="center"/>
          </w:tcPr>
          <w:p w14:paraId="03711458"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350 555</w:t>
            </w:r>
          </w:p>
        </w:tc>
      </w:tr>
      <w:tr w:rsidR="00343CCA" w:rsidRPr="001C259E" w14:paraId="5DA9C7C8"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tcPr>
          <w:p w14:paraId="6728AD8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105.</w:t>
            </w:r>
          </w:p>
        </w:tc>
        <w:tc>
          <w:tcPr>
            <w:tcW w:w="3778" w:type="dxa"/>
            <w:tcBorders>
              <w:top w:val="nil"/>
              <w:left w:val="nil"/>
              <w:bottom w:val="single" w:sz="4" w:space="0" w:color="auto"/>
              <w:right w:val="single" w:sz="4" w:space="0" w:color="auto"/>
            </w:tcBorders>
            <w:vAlign w:val="center"/>
          </w:tcPr>
          <w:p w14:paraId="1E97298F" w14:textId="77777777" w:rsidR="00343CCA" w:rsidRPr="001C259E" w:rsidRDefault="00343CCA" w:rsidP="001D5189">
            <w:pPr>
              <w:spacing w:after="0" w:line="240" w:lineRule="auto"/>
              <w:rPr>
                <w:rFonts w:ascii="Times New Roman" w:hAnsi="Times New Roman" w:cs="Times New Roman"/>
                <w:sz w:val="20"/>
                <w:szCs w:val="20"/>
              </w:rPr>
            </w:pPr>
            <w:r w:rsidRPr="001C259E">
              <w:rPr>
                <w:rFonts w:ascii="Times New Roman" w:hAnsi="Times New Roman" w:cs="Times New Roman"/>
                <w:sz w:val="20"/>
                <w:szCs w:val="20"/>
              </w:rPr>
              <w:t>AF projekta (Nr.3.1.1.5.i.0/1/24/I/CFLA/001) "Alojas Ausekļa vidusskolas infrastruktūras pilnveide un aprīkošana" īstenošanai.</w:t>
            </w:r>
          </w:p>
        </w:tc>
        <w:tc>
          <w:tcPr>
            <w:tcW w:w="1640" w:type="dxa"/>
            <w:tcBorders>
              <w:top w:val="nil"/>
              <w:left w:val="nil"/>
              <w:bottom w:val="single" w:sz="4" w:space="0" w:color="auto"/>
              <w:right w:val="single" w:sz="4" w:space="0" w:color="auto"/>
            </w:tcBorders>
            <w:vAlign w:val="center"/>
          </w:tcPr>
          <w:p w14:paraId="282207ED"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29.04.2025</w:t>
            </w:r>
          </w:p>
        </w:tc>
        <w:tc>
          <w:tcPr>
            <w:tcW w:w="1322" w:type="dxa"/>
            <w:tcBorders>
              <w:top w:val="nil"/>
              <w:left w:val="nil"/>
              <w:bottom w:val="single" w:sz="4" w:space="0" w:color="auto"/>
              <w:right w:val="single" w:sz="4" w:space="0" w:color="auto"/>
            </w:tcBorders>
            <w:vAlign w:val="center"/>
          </w:tcPr>
          <w:p w14:paraId="3C96D2AF"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20.04.2035</w:t>
            </w:r>
          </w:p>
        </w:tc>
        <w:tc>
          <w:tcPr>
            <w:tcW w:w="1840" w:type="dxa"/>
            <w:tcBorders>
              <w:top w:val="nil"/>
              <w:left w:val="nil"/>
              <w:bottom w:val="single" w:sz="4" w:space="0" w:color="auto"/>
              <w:right w:val="single" w:sz="4" w:space="0" w:color="auto"/>
            </w:tcBorders>
            <w:vAlign w:val="center"/>
          </w:tcPr>
          <w:p w14:paraId="011D5746"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71 139</w:t>
            </w:r>
          </w:p>
        </w:tc>
      </w:tr>
      <w:tr w:rsidR="00343CCA" w:rsidRPr="001C259E" w14:paraId="1B47E0DE"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tcPr>
          <w:p w14:paraId="55623C11"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106.</w:t>
            </w:r>
          </w:p>
        </w:tc>
        <w:tc>
          <w:tcPr>
            <w:tcW w:w="3778" w:type="dxa"/>
            <w:tcBorders>
              <w:top w:val="nil"/>
              <w:left w:val="nil"/>
              <w:bottom w:val="single" w:sz="4" w:space="0" w:color="auto"/>
              <w:right w:val="single" w:sz="4" w:space="0" w:color="auto"/>
            </w:tcBorders>
            <w:vAlign w:val="center"/>
          </w:tcPr>
          <w:p w14:paraId="34A73982" w14:textId="77777777" w:rsidR="00343CCA" w:rsidRPr="001C259E" w:rsidRDefault="00343CCA" w:rsidP="001D5189">
            <w:pPr>
              <w:spacing w:after="0" w:line="240" w:lineRule="auto"/>
              <w:rPr>
                <w:rFonts w:ascii="Times New Roman" w:hAnsi="Times New Roman" w:cs="Times New Roman"/>
                <w:sz w:val="20"/>
                <w:szCs w:val="20"/>
              </w:rPr>
            </w:pPr>
            <w:r w:rsidRPr="001C259E">
              <w:rPr>
                <w:rFonts w:ascii="Times New Roman" w:hAnsi="Times New Roman" w:cs="Times New Roman"/>
                <w:sz w:val="20"/>
                <w:szCs w:val="20"/>
              </w:rPr>
              <w:t xml:space="preserve">EJZAF projekta (Nr.24-09-UL04-U31421.102-000003) "Ceļa posma </w:t>
            </w:r>
            <w:proofErr w:type="spellStart"/>
            <w:r w:rsidRPr="001C259E">
              <w:rPr>
                <w:rFonts w:ascii="Times New Roman" w:hAnsi="Times New Roman" w:cs="Times New Roman"/>
                <w:sz w:val="20"/>
                <w:szCs w:val="20"/>
              </w:rPr>
              <w:t>Oltūži</w:t>
            </w:r>
            <w:proofErr w:type="spellEnd"/>
            <w:r w:rsidRPr="001C259E">
              <w:rPr>
                <w:rFonts w:ascii="Times New Roman" w:hAnsi="Times New Roman" w:cs="Times New Roman"/>
                <w:sz w:val="20"/>
                <w:szCs w:val="20"/>
              </w:rPr>
              <w:t xml:space="preserve"> - </w:t>
            </w:r>
            <w:proofErr w:type="spellStart"/>
            <w:r w:rsidRPr="001C259E">
              <w:rPr>
                <w:rFonts w:ascii="Times New Roman" w:hAnsi="Times New Roman" w:cs="Times New Roman"/>
                <w:sz w:val="20"/>
                <w:szCs w:val="20"/>
              </w:rPr>
              <w:t>Veczemju</w:t>
            </w:r>
            <w:proofErr w:type="spellEnd"/>
            <w:r w:rsidRPr="001C259E">
              <w:rPr>
                <w:rFonts w:ascii="Times New Roman" w:hAnsi="Times New Roman" w:cs="Times New Roman"/>
                <w:sz w:val="20"/>
                <w:szCs w:val="20"/>
              </w:rPr>
              <w:t xml:space="preserve"> klintis pārbūve" īstenošanai.</w:t>
            </w:r>
          </w:p>
        </w:tc>
        <w:tc>
          <w:tcPr>
            <w:tcW w:w="1640" w:type="dxa"/>
            <w:tcBorders>
              <w:top w:val="nil"/>
              <w:left w:val="nil"/>
              <w:bottom w:val="single" w:sz="4" w:space="0" w:color="auto"/>
              <w:right w:val="single" w:sz="4" w:space="0" w:color="auto"/>
            </w:tcBorders>
            <w:vAlign w:val="center"/>
          </w:tcPr>
          <w:p w14:paraId="0E560832"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16.07.2025</w:t>
            </w:r>
          </w:p>
        </w:tc>
        <w:tc>
          <w:tcPr>
            <w:tcW w:w="1322" w:type="dxa"/>
            <w:tcBorders>
              <w:top w:val="nil"/>
              <w:left w:val="nil"/>
              <w:bottom w:val="single" w:sz="4" w:space="0" w:color="auto"/>
              <w:right w:val="single" w:sz="4" w:space="0" w:color="auto"/>
            </w:tcBorders>
            <w:vAlign w:val="center"/>
          </w:tcPr>
          <w:p w14:paraId="15852315"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20.06.2035</w:t>
            </w:r>
          </w:p>
        </w:tc>
        <w:tc>
          <w:tcPr>
            <w:tcW w:w="1840" w:type="dxa"/>
            <w:tcBorders>
              <w:top w:val="nil"/>
              <w:left w:val="nil"/>
              <w:bottom w:val="single" w:sz="4" w:space="0" w:color="auto"/>
              <w:right w:val="single" w:sz="4" w:space="0" w:color="auto"/>
            </w:tcBorders>
            <w:vAlign w:val="center"/>
          </w:tcPr>
          <w:p w14:paraId="2F9FA9F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76 412</w:t>
            </w:r>
          </w:p>
        </w:tc>
      </w:tr>
      <w:tr w:rsidR="00343CCA" w:rsidRPr="001C259E" w14:paraId="081F5F19"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tcPr>
          <w:p w14:paraId="2F8A555A"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107.</w:t>
            </w:r>
          </w:p>
        </w:tc>
        <w:tc>
          <w:tcPr>
            <w:tcW w:w="3778" w:type="dxa"/>
            <w:tcBorders>
              <w:top w:val="nil"/>
              <w:left w:val="nil"/>
              <w:bottom w:val="single" w:sz="4" w:space="0" w:color="auto"/>
              <w:right w:val="single" w:sz="4" w:space="0" w:color="auto"/>
            </w:tcBorders>
            <w:vAlign w:val="center"/>
          </w:tcPr>
          <w:p w14:paraId="68F93A14" w14:textId="77777777" w:rsidR="00343CCA" w:rsidRPr="001C259E" w:rsidRDefault="00343CCA" w:rsidP="001D5189">
            <w:pPr>
              <w:spacing w:after="0" w:line="240" w:lineRule="auto"/>
              <w:rPr>
                <w:rFonts w:ascii="Times New Roman" w:hAnsi="Times New Roman" w:cs="Times New Roman"/>
                <w:sz w:val="20"/>
                <w:szCs w:val="20"/>
              </w:rPr>
            </w:pPr>
            <w:r w:rsidRPr="001C259E">
              <w:rPr>
                <w:rFonts w:ascii="Times New Roman" w:hAnsi="Times New Roman" w:cs="Times New Roman"/>
                <w:sz w:val="20"/>
                <w:szCs w:val="20"/>
              </w:rPr>
              <w:t xml:space="preserve">EJZAF projekta (Nr.24-09-UL04-U31421.102-000004) "Ceļa posma Tūja – </w:t>
            </w:r>
            <w:proofErr w:type="spellStart"/>
            <w:r w:rsidRPr="001C259E">
              <w:rPr>
                <w:rFonts w:ascii="Times New Roman" w:hAnsi="Times New Roman" w:cs="Times New Roman"/>
                <w:sz w:val="20"/>
                <w:szCs w:val="20"/>
              </w:rPr>
              <w:t>Ežurgas</w:t>
            </w:r>
            <w:proofErr w:type="spellEnd"/>
            <w:r w:rsidRPr="001C259E">
              <w:rPr>
                <w:rFonts w:ascii="Times New Roman" w:hAnsi="Times New Roman" w:cs="Times New Roman"/>
                <w:sz w:val="20"/>
                <w:szCs w:val="20"/>
              </w:rPr>
              <w:t xml:space="preserve"> pārbūve" īstenošanai.</w:t>
            </w:r>
          </w:p>
        </w:tc>
        <w:tc>
          <w:tcPr>
            <w:tcW w:w="1640" w:type="dxa"/>
            <w:tcBorders>
              <w:top w:val="nil"/>
              <w:left w:val="nil"/>
              <w:bottom w:val="single" w:sz="4" w:space="0" w:color="auto"/>
              <w:right w:val="single" w:sz="4" w:space="0" w:color="auto"/>
            </w:tcBorders>
            <w:vAlign w:val="center"/>
          </w:tcPr>
          <w:p w14:paraId="3C36100B"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24.07.2025</w:t>
            </w:r>
          </w:p>
        </w:tc>
        <w:tc>
          <w:tcPr>
            <w:tcW w:w="1322" w:type="dxa"/>
            <w:tcBorders>
              <w:top w:val="nil"/>
              <w:left w:val="nil"/>
              <w:bottom w:val="single" w:sz="4" w:space="0" w:color="auto"/>
              <w:right w:val="single" w:sz="4" w:space="0" w:color="auto"/>
            </w:tcBorders>
            <w:vAlign w:val="center"/>
          </w:tcPr>
          <w:p w14:paraId="01125CBA"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20.07.2035</w:t>
            </w:r>
          </w:p>
        </w:tc>
        <w:tc>
          <w:tcPr>
            <w:tcW w:w="1840" w:type="dxa"/>
            <w:tcBorders>
              <w:top w:val="nil"/>
              <w:left w:val="nil"/>
              <w:bottom w:val="single" w:sz="4" w:space="0" w:color="auto"/>
              <w:right w:val="single" w:sz="4" w:space="0" w:color="auto"/>
            </w:tcBorders>
            <w:vAlign w:val="center"/>
          </w:tcPr>
          <w:p w14:paraId="387C002C"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90 000</w:t>
            </w:r>
          </w:p>
        </w:tc>
      </w:tr>
      <w:tr w:rsidR="00343CCA" w:rsidRPr="001C259E" w14:paraId="5CDFABA9" w14:textId="77777777" w:rsidTr="001D5189">
        <w:trPr>
          <w:trHeight w:val="1136"/>
          <w:jc w:val="center"/>
        </w:trPr>
        <w:tc>
          <w:tcPr>
            <w:tcW w:w="960" w:type="dxa"/>
            <w:tcBorders>
              <w:top w:val="nil"/>
              <w:left w:val="single" w:sz="4" w:space="0" w:color="auto"/>
              <w:bottom w:val="single" w:sz="4" w:space="0" w:color="auto"/>
              <w:right w:val="single" w:sz="4" w:space="0" w:color="auto"/>
            </w:tcBorders>
            <w:noWrap/>
            <w:vAlign w:val="center"/>
          </w:tcPr>
          <w:p w14:paraId="368FE91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lastRenderedPageBreak/>
              <w:t>108.</w:t>
            </w:r>
          </w:p>
        </w:tc>
        <w:tc>
          <w:tcPr>
            <w:tcW w:w="3778" w:type="dxa"/>
            <w:tcBorders>
              <w:top w:val="nil"/>
              <w:left w:val="nil"/>
              <w:bottom w:val="single" w:sz="4" w:space="0" w:color="auto"/>
              <w:right w:val="single" w:sz="4" w:space="0" w:color="auto"/>
            </w:tcBorders>
            <w:vAlign w:val="center"/>
          </w:tcPr>
          <w:p w14:paraId="49EF1617" w14:textId="77777777" w:rsidR="00343CCA" w:rsidRPr="001C259E" w:rsidRDefault="00343CCA" w:rsidP="001D5189">
            <w:pPr>
              <w:spacing w:after="0" w:line="240" w:lineRule="auto"/>
              <w:rPr>
                <w:rFonts w:ascii="Times New Roman" w:hAnsi="Times New Roman" w:cs="Times New Roman"/>
                <w:sz w:val="20"/>
                <w:szCs w:val="20"/>
              </w:rPr>
            </w:pPr>
            <w:r w:rsidRPr="001C259E">
              <w:rPr>
                <w:rFonts w:ascii="Times New Roman" w:hAnsi="Times New Roman" w:cs="Times New Roman"/>
                <w:sz w:val="20"/>
                <w:szCs w:val="20"/>
              </w:rPr>
              <w:t>Prioritārā investīciju projekta "Apkures katlu piegāde un uzstādīšana Parka ielā 12, Ainažos, Limbažu novadā" investīciju īstenošanai.</w:t>
            </w:r>
          </w:p>
        </w:tc>
        <w:tc>
          <w:tcPr>
            <w:tcW w:w="1640" w:type="dxa"/>
            <w:tcBorders>
              <w:top w:val="nil"/>
              <w:left w:val="nil"/>
              <w:bottom w:val="single" w:sz="4" w:space="0" w:color="auto"/>
              <w:right w:val="single" w:sz="4" w:space="0" w:color="auto"/>
            </w:tcBorders>
            <w:vAlign w:val="center"/>
          </w:tcPr>
          <w:p w14:paraId="742F434C"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03.09.2025</w:t>
            </w:r>
          </w:p>
        </w:tc>
        <w:tc>
          <w:tcPr>
            <w:tcW w:w="1322" w:type="dxa"/>
            <w:tcBorders>
              <w:top w:val="nil"/>
              <w:left w:val="nil"/>
              <w:bottom w:val="single" w:sz="4" w:space="0" w:color="auto"/>
              <w:right w:val="single" w:sz="4" w:space="0" w:color="auto"/>
            </w:tcBorders>
            <w:vAlign w:val="center"/>
          </w:tcPr>
          <w:p w14:paraId="5435BDBC"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22.08.2033</w:t>
            </w:r>
          </w:p>
        </w:tc>
        <w:tc>
          <w:tcPr>
            <w:tcW w:w="1840" w:type="dxa"/>
            <w:tcBorders>
              <w:top w:val="nil"/>
              <w:left w:val="nil"/>
              <w:bottom w:val="single" w:sz="4" w:space="0" w:color="auto"/>
              <w:right w:val="single" w:sz="4" w:space="0" w:color="auto"/>
            </w:tcBorders>
            <w:vAlign w:val="center"/>
          </w:tcPr>
          <w:p w14:paraId="2CBCAA58"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57 608</w:t>
            </w:r>
          </w:p>
        </w:tc>
      </w:tr>
      <w:tr w:rsidR="00343CCA" w:rsidRPr="001C259E" w14:paraId="280B1D33"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tcPr>
          <w:p w14:paraId="0BC96D5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109.</w:t>
            </w:r>
          </w:p>
        </w:tc>
        <w:tc>
          <w:tcPr>
            <w:tcW w:w="3778" w:type="dxa"/>
            <w:tcBorders>
              <w:top w:val="nil"/>
              <w:left w:val="nil"/>
              <w:bottom w:val="single" w:sz="4" w:space="0" w:color="auto"/>
              <w:right w:val="single" w:sz="4" w:space="0" w:color="auto"/>
            </w:tcBorders>
            <w:vAlign w:val="center"/>
          </w:tcPr>
          <w:p w14:paraId="4974F24E" w14:textId="77777777" w:rsidR="00343CCA" w:rsidRPr="001C259E" w:rsidRDefault="00343CCA" w:rsidP="001D5189">
            <w:pPr>
              <w:spacing w:after="0" w:line="240" w:lineRule="auto"/>
              <w:rPr>
                <w:rFonts w:ascii="Times New Roman" w:hAnsi="Times New Roman" w:cs="Times New Roman"/>
                <w:sz w:val="20"/>
                <w:szCs w:val="20"/>
              </w:rPr>
            </w:pPr>
            <w:r w:rsidRPr="001C259E">
              <w:rPr>
                <w:rFonts w:ascii="Times New Roman" w:hAnsi="Times New Roman" w:cs="Times New Roman"/>
                <w:sz w:val="20"/>
                <w:szCs w:val="20"/>
              </w:rPr>
              <w:t>Prioritārais investīciju projekts "Apkures katla piegāde un uzstādīšana Pāles kultūras namā un granulu tvertnes uzstādīšana Dārza ielā 1, Viļķenē, Limbažu novadā"</w:t>
            </w:r>
          </w:p>
        </w:tc>
        <w:tc>
          <w:tcPr>
            <w:tcW w:w="1640" w:type="dxa"/>
            <w:tcBorders>
              <w:top w:val="nil"/>
              <w:left w:val="nil"/>
              <w:bottom w:val="single" w:sz="4" w:space="0" w:color="auto"/>
              <w:right w:val="single" w:sz="4" w:space="0" w:color="auto"/>
            </w:tcBorders>
            <w:vAlign w:val="center"/>
          </w:tcPr>
          <w:p w14:paraId="268087A8"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29.09.2025</w:t>
            </w:r>
          </w:p>
        </w:tc>
        <w:tc>
          <w:tcPr>
            <w:tcW w:w="1322" w:type="dxa"/>
            <w:tcBorders>
              <w:top w:val="nil"/>
              <w:left w:val="nil"/>
              <w:bottom w:val="single" w:sz="4" w:space="0" w:color="auto"/>
              <w:right w:val="single" w:sz="4" w:space="0" w:color="auto"/>
            </w:tcBorders>
            <w:vAlign w:val="center"/>
          </w:tcPr>
          <w:p w14:paraId="2BE11265"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20.09.2033</w:t>
            </w:r>
          </w:p>
        </w:tc>
        <w:tc>
          <w:tcPr>
            <w:tcW w:w="1840" w:type="dxa"/>
            <w:tcBorders>
              <w:top w:val="nil"/>
              <w:left w:val="nil"/>
              <w:bottom w:val="single" w:sz="4" w:space="0" w:color="auto"/>
              <w:right w:val="single" w:sz="4" w:space="0" w:color="auto"/>
            </w:tcBorders>
            <w:vAlign w:val="center"/>
          </w:tcPr>
          <w:p w14:paraId="748B88C7"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42 895</w:t>
            </w:r>
          </w:p>
        </w:tc>
      </w:tr>
      <w:tr w:rsidR="00343CCA" w:rsidRPr="001C259E" w14:paraId="4FBC7241" w14:textId="77777777" w:rsidTr="001D5189">
        <w:trPr>
          <w:trHeight w:val="525"/>
          <w:jc w:val="center"/>
        </w:trPr>
        <w:tc>
          <w:tcPr>
            <w:tcW w:w="960" w:type="dxa"/>
            <w:tcBorders>
              <w:top w:val="nil"/>
              <w:left w:val="single" w:sz="4" w:space="0" w:color="auto"/>
              <w:bottom w:val="single" w:sz="4" w:space="0" w:color="auto"/>
              <w:right w:val="single" w:sz="4" w:space="0" w:color="auto"/>
            </w:tcBorders>
            <w:noWrap/>
            <w:vAlign w:val="center"/>
          </w:tcPr>
          <w:p w14:paraId="4D6BFE6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110.</w:t>
            </w:r>
          </w:p>
        </w:tc>
        <w:tc>
          <w:tcPr>
            <w:tcW w:w="3778" w:type="dxa"/>
            <w:tcBorders>
              <w:top w:val="nil"/>
              <w:left w:val="nil"/>
              <w:bottom w:val="single" w:sz="4" w:space="0" w:color="auto"/>
              <w:right w:val="single" w:sz="4" w:space="0" w:color="auto"/>
            </w:tcBorders>
            <w:vAlign w:val="center"/>
          </w:tcPr>
          <w:p w14:paraId="430A8257" w14:textId="77777777" w:rsidR="00343CCA" w:rsidRPr="001C259E" w:rsidRDefault="00343CCA" w:rsidP="001D5189">
            <w:pPr>
              <w:spacing w:after="0" w:line="240" w:lineRule="auto"/>
              <w:rPr>
                <w:rFonts w:ascii="Times New Roman" w:hAnsi="Times New Roman" w:cs="Times New Roman"/>
                <w:sz w:val="20"/>
                <w:szCs w:val="20"/>
              </w:rPr>
            </w:pPr>
            <w:r w:rsidRPr="001C259E">
              <w:rPr>
                <w:rFonts w:ascii="Times New Roman" w:hAnsi="Times New Roman" w:cs="Times New Roman"/>
                <w:sz w:val="20"/>
                <w:szCs w:val="20"/>
              </w:rPr>
              <w:t>Prioritārais investīciju projekts "Sporta dienesta viesnīcas iekštelpu pārbūve Sporta ielā, Limbažos"</w:t>
            </w:r>
          </w:p>
        </w:tc>
        <w:tc>
          <w:tcPr>
            <w:tcW w:w="1640" w:type="dxa"/>
            <w:tcBorders>
              <w:top w:val="nil"/>
              <w:left w:val="nil"/>
              <w:bottom w:val="single" w:sz="4" w:space="0" w:color="auto"/>
              <w:right w:val="single" w:sz="4" w:space="0" w:color="auto"/>
            </w:tcBorders>
            <w:vAlign w:val="center"/>
          </w:tcPr>
          <w:p w14:paraId="053718CE"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31.10.2025</w:t>
            </w:r>
          </w:p>
        </w:tc>
        <w:tc>
          <w:tcPr>
            <w:tcW w:w="1322" w:type="dxa"/>
            <w:tcBorders>
              <w:top w:val="nil"/>
              <w:left w:val="nil"/>
              <w:bottom w:val="single" w:sz="4" w:space="0" w:color="auto"/>
              <w:right w:val="single" w:sz="4" w:space="0" w:color="auto"/>
            </w:tcBorders>
            <w:vAlign w:val="center"/>
          </w:tcPr>
          <w:p w14:paraId="2DBF381B" w14:textId="77777777" w:rsidR="00343CCA" w:rsidRPr="001C259E" w:rsidRDefault="00343CCA" w:rsidP="001D5189">
            <w:pPr>
              <w:spacing w:after="0" w:line="240" w:lineRule="auto"/>
              <w:jc w:val="center"/>
              <w:rPr>
                <w:rFonts w:ascii="Times New Roman" w:hAnsi="Times New Roman" w:cs="Times New Roman"/>
                <w:sz w:val="20"/>
                <w:szCs w:val="20"/>
              </w:rPr>
            </w:pPr>
            <w:r w:rsidRPr="001C259E">
              <w:rPr>
                <w:rFonts w:ascii="Times New Roman" w:hAnsi="Times New Roman" w:cs="Times New Roman"/>
                <w:sz w:val="20"/>
                <w:szCs w:val="20"/>
              </w:rPr>
              <w:t>22.10.2035</w:t>
            </w:r>
          </w:p>
        </w:tc>
        <w:tc>
          <w:tcPr>
            <w:tcW w:w="1840" w:type="dxa"/>
            <w:tcBorders>
              <w:top w:val="nil"/>
              <w:left w:val="nil"/>
              <w:bottom w:val="single" w:sz="4" w:space="0" w:color="auto"/>
              <w:right w:val="single" w:sz="4" w:space="0" w:color="auto"/>
            </w:tcBorders>
            <w:vAlign w:val="center"/>
          </w:tcPr>
          <w:p w14:paraId="1BD8302A"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hAnsi="Times New Roman" w:cs="Times New Roman"/>
                <w:sz w:val="20"/>
                <w:szCs w:val="20"/>
              </w:rPr>
              <w:t>43 956</w:t>
            </w:r>
          </w:p>
        </w:tc>
      </w:tr>
      <w:tr w:rsidR="00343CCA" w:rsidRPr="001C259E" w14:paraId="4B54FECD" w14:textId="77777777" w:rsidTr="001D5189">
        <w:trPr>
          <w:trHeight w:val="300"/>
          <w:jc w:val="center"/>
        </w:trPr>
        <w:tc>
          <w:tcPr>
            <w:tcW w:w="7700" w:type="dxa"/>
            <w:gridSpan w:val="4"/>
            <w:tcBorders>
              <w:top w:val="single" w:sz="4" w:space="0" w:color="auto"/>
              <w:left w:val="single" w:sz="4" w:space="0" w:color="auto"/>
              <w:bottom w:val="single" w:sz="4" w:space="0" w:color="auto"/>
              <w:right w:val="nil"/>
            </w:tcBorders>
            <w:shd w:val="clear" w:color="000000" w:fill="E2EFDA"/>
            <w:noWrap/>
            <w:vAlign w:val="center"/>
            <w:hideMark/>
          </w:tcPr>
          <w:p w14:paraId="0B780DE5"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Kopā</w:t>
            </w:r>
          </w:p>
        </w:tc>
        <w:tc>
          <w:tcPr>
            <w:tcW w:w="1840" w:type="dxa"/>
            <w:tcBorders>
              <w:top w:val="nil"/>
              <w:left w:val="nil"/>
              <w:bottom w:val="single" w:sz="4" w:space="0" w:color="auto"/>
              <w:right w:val="single" w:sz="4" w:space="0" w:color="auto"/>
            </w:tcBorders>
            <w:shd w:val="clear" w:color="000000" w:fill="E2EFDA"/>
            <w:noWrap/>
            <w:vAlign w:val="center"/>
            <w:hideMark/>
          </w:tcPr>
          <w:p w14:paraId="17B9BB59"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22 213 158</w:t>
            </w:r>
          </w:p>
        </w:tc>
      </w:tr>
    </w:tbl>
    <w:p w14:paraId="16BFE487" w14:textId="77777777" w:rsidR="00343CCA" w:rsidRPr="00733431" w:rsidRDefault="00343CCA" w:rsidP="00343CC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p w14:paraId="5AAED1A7" w14:textId="77777777" w:rsidR="00343CCA" w:rsidRPr="00DC1136" w:rsidRDefault="00343CCA" w:rsidP="00343CCA">
      <w:pPr>
        <w:autoSpaceDE w:val="0"/>
        <w:autoSpaceDN w:val="0"/>
        <w:adjustRightInd w:val="0"/>
        <w:spacing w:after="0" w:line="240" w:lineRule="auto"/>
        <w:rPr>
          <w:rFonts w:ascii="Times New Roman" w:eastAsia="Calibri" w:hAnsi="Times New Roman" w:cs="Times New Roman"/>
          <w:color w:val="EE0000"/>
          <w:sz w:val="24"/>
          <w:szCs w:val="24"/>
        </w:rPr>
        <w:sectPr w:rsidR="00343CCA" w:rsidRPr="00DC1136" w:rsidSect="00343CCA">
          <w:headerReference w:type="default" r:id="rId22"/>
          <w:headerReference w:type="first" r:id="rId23"/>
          <w:pgSz w:w="11906" w:h="16838"/>
          <w:pgMar w:top="1134" w:right="567" w:bottom="1134" w:left="1701" w:header="709" w:footer="709" w:gutter="0"/>
          <w:cols w:space="708"/>
          <w:docGrid w:linePitch="360"/>
        </w:sectPr>
      </w:pPr>
    </w:p>
    <w:p w14:paraId="7FADDFDC" w14:textId="77777777" w:rsidR="00343CCA" w:rsidRPr="00733431" w:rsidRDefault="00343CCA" w:rsidP="00343CCA">
      <w:pPr>
        <w:autoSpaceDE w:val="0"/>
        <w:autoSpaceDN w:val="0"/>
        <w:adjustRightInd w:val="0"/>
        <w:spacing w:after="0" w:line="240" w:lineRule="auto"/>
        <w:jc w:val="center"/>
        <w:rPr>
          <w:rFonts w:ascii="Times New Roman" w:hAnsi="Times New Roman" w:cs="Times New Roman"/>
          <w:b/>
          <w:bCs/>
          <w:sz w:val="24"/>
          <w:szCs w:val="24"/>
          <w:shd w:val="clear" w:color="auto" w:fill="FFFFFF"/>
        </w:rPr>
      </w:pPr>
      <w:r w:rsidRPr="001C259E">
        <w:rPr>
          <w:rFonts w:ascii="Times New Roman" w:hAnsi="Times New Roman" w:cs="Times New Roman"/>
          <w:b/>
          <w:bCs/>
          <w:sz w:val="24"/>
          <w:szCs w:val="24"/>
          <w:shd w:val="clear" w:color="auto" w:fill="FFFFFF"/>
        </w:rPr>
        <w:lastRenderedPageBreak/>
        <w:t>Pašvaldības galvojumi uz 2026. gada sākumu</w:t>
      </w:r>
    </w:p>
    <w:p w14:paraId="4C720637" w14:textId="77777777" w:rsidR="00343CCA" w:rsidRPr="00733431" w:rsidRDefault="00343CCA" w:rsidP="00343CCA">
      <w:pPr>
        <w:autoSpaceDE w:val="0"/>
        <w:autoSpaceDN w:val="0"/>
        <w:adjustRightInd w:val="0"/>
        <w:spacing w:after="0" w:line="240" w:lineRule="auto"/>
        <w:jc w:val="center"/>
        <w:rPr>
          <w:rFonts w:ascii="Times New Roman" w:hAnsi="Times New Roman" w:cs="Times New Roman"/>
          <w:b/>
          <w:bCs/>
          <w:sz w:val="24"/>
          <w:szCs w:val="24"/>
          <w:shd w:val="clear" w:color="auto" w:fill="FFFFFF"/>
        </w:rPr>
      </w:pPr>
    </w:p>
    <w:tbl>
      <w:tblPr>
        <w:tblW w:w="9776" w:type="dxa"/>
        <w:jc w:val="center"/>
        <w:tblLook w:val="04A0" w:firstRow="1" w:lastRow="0" w:firstColumn="1" w:lastColumn="0" w:noHBand="0" w:noVBand="1"/>
      </w:tblPr>
      <w:tblGrid>
        <w:gridCol w:w="822"/>
        <w:gridCol w:w="1300"/>
        <w:gridCol w:w="2568"/>
        <w:gridCol w:w="1560"/>
        <w:gridCol w:w="1116"/>
        <w:gridCol w:w="1134"/>
        <w:gridCol w:w="1276"/>
      </w:tblGrid>
      <w:tr w:rsidR="00343CCA" w:rsidRPr="00DC1136" w14:paraId="3C813A8D" w14:textId="77777777" w:rsidTr="001D5189">
        <w:trPr>
          <w:trHeight w:val="1023"/>
          <w:jc w:val="center"/>
        </w:trPr>
        <w:tc>
          <w:tcPr>
            <w:tcW w:w="822"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D65393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proofErr w:type="spellStart"/>
            <w:r w:rsidRPr="001C259E">
              <w:rPr>
                <w:rFonts w:ascii="Times New Roman" w:eastAsia="Times New Roman" w:hAnsi="Times New Roman" w:cs="Times New Roman"/>
                <w:b/>
                <w:bCs/>
                <w:sz w:val="20"/>
                <w:szCs w:val="20"/>
                <w:lang w:eastAsia="lv-LV"/>
              </w:rPr>
              <w:t>Nr.p.k</w:t>
            </w:r>
            <w:proofErr w:type="spellEnd"/>
            <w:r w:rsidRPr="001C259E">
              <w:rPr>
                <w:rFonts w:ascii="Times New Roman" w:eastAsia="Times New Roman" w:hAnsi="Times New Roman" w:cs="Times New Roman"/>
                <w:b/>
                <w:bCs/>
                <w:sz w:val="20"/>
                <w:szCs w:val="20"/>
                <w:lang w:eastAsia="lv-LV"/>
              </w:rPr>
              <w:t>.</w:t>
            </w:r>
          </w:p>
        </w:tc>
        <w:tc>
          <w:tcPr>
            <w:tcW w:w="1300" w:type="dxa"/>
            <w:tcBorders>
              <w:top w:val="single" w:sz="4" w:space="0" w:color="auto"/>
              <w:left w:val="nil"/>
              <w:bottom w:val="single" w:sz="4" w:space="0" w:color="auto"/>
              <w:right w:val="single" w:sz="4" w:space="0" w:color="auto"/>
            </w:tcBorders>
            <w:shd w:val="clear" w:color="auto" w:fill="E2EFDA"/>
            <w:vAlign w:val="center"/>
            <w:hideMark/>
          </w:tcPr>
          <w:p w14:paraId="3F5170B0"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Aizdevējs</w:t>
            </w:r>
          </w:p>
        </w:tc>
        <w:tc>
          <w:tcPr>
            <w:tcW w:w="2690" w:type="dxa"/>
            <w:tcBorders>
              <w:top w:val="single" w:sz="4" w:space="0" w:color="auto"/>
              <w:left w:val="nil"/>
              <w:bottom w:val="single" w:sz="4" w:space="0" w:color="auto"/>
              <w:right w:val="single" w:sz="4" w:space="0" w:color="auto"/>
            </w:tcBorders>
            <w:shd w:val="clear" w:color="auto" w:fill="E2EFDA"/>
            <w:vAlign w:val="center"/>
            <w:hideMark/>
          </w:tcPr>
          <w:p w14:paraId="325CEB20"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Mērķis</w:t>
            </w:r>
          </w:p>
        </w:tc>
        <w:tc>
          <w:tcPr>
            <w:tcW w:w="1562" w:type="dxa"/>
            <w:tcBorders>
              <w:top w:val="single" w:sz="4" w:space="0" w:color="auto"/>
              <w:left w:val="nil"/>
              <w:bottom w:val="single" w:sz="4" w:space="0" w:color="auto"/>
              <w:right w:val="single" w:sz="4" w:space="0" w:color="auto"/>
            </w:tcBorders>
            <w:shd w:val="clear" w:color="auto" w:fill="E2EFDA"/>
            <w:vAlign w:val="center"/>
            <w:hideMark/>
          </w:tcPr>
          <w:p w14:paraId="31B506A3"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Aizņēmējs</w:t>
            </w:r>
          </w:p>
        </w:tc>
        <w:tc>
          <w:tcPr>
            <w:tcW w:w="992" w:type="dxa"/>
            <w:tcBorders>
              <w:top w:val="single" w:sz="4" w:space="0" w:color="auto"/>
              <w:left w:val="nil"/>
              <w:bottom w:val="single" w:sz="4" w:space="0" w:color="auto"/>
              <w:right w:val="single" w:sz="4" w:space="0" w:color="auto"/>
            </w:tcBorders>
            <w:shd w:val="clear" w:color="auto" w:fill="E2EFDA"/>
            <w:vAlign w:val="center"/>
            <w:hideMark/>
          </w:tcPr>
          <w:p w14:paraId="08CC7728"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Līguma slēgšanas datums</w:t>
            </w:r>
          </w:p>
        </w:tc>
        <w:tc>
          <w:tcPr>
            <w:tcW w:w="1134" w:type="dxa"/>
            <w:tcBorders>
              <w:top w:val="single" w:sz="4" w:space="0" w:color="auto"/>
              <w:left w:val="nil"/>
              <w:bottom w:val="single" w:sz="4" w:space="0" w:color="auto"/>
              <w:right w:val="single" w:sz="4" w:space="0" w:color="auto"/>
            </w:tcBorders>
            <w:shd w:val="clear" w:color="auto" w:fill="E2EFDA"/>
            <w:vAlign w:val="center"/>
            <w:hideMark/>
          </w:tcPr>
          <w:p w14:paraId="2703E823"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Līguma beigu termiņš</w:t>
            </w:r>
          </w:p>
        </w:tc>
        <w:tc>
          <w:tcPr>
            <w:tcW w:w="1276" w:type="dxa"/>
            <w:tcBorders>
              <w:top w:val="single" w:sz="4" w:space="0" w:color="auto"/>
              <w:left w:val="nil"/>
              <w:bottom w:val="single" w:sz="4" w:space="0" w:color="auto"/>
              <w:right w:val="single" w:sz="4" w:space="0" w:color="auto"/>
            </w:tcBorders>
            <w:shd w:val="clear" w:color="auto" w:fill="E2EFDA"/>
            <w:vAlign w:val="center"/>
            <w:hideMark/>
          </w:tcPr>
          <w:p w14:paraId="5BED5FCE"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Parāds uz pārskata perioda sākumu</w:t>
            </w:r>
          </w:p>
        </w:tc>
      </w:tr>
      <w:tr w:rsidR="00343CCA" w:rsidRPr="00DC1136" w14:paraId="4A5ECD42" w14:textId="77777777" w:rsidTr="001D5189">
        <w:trPr>
          <w:trHeight w:val="1969"/>
          <w:jc w:val="center"/>
        </w:trPr>
        <w:tc>
          <w:tcPr>
            <w:tcW w:w="822" w:type="dxa"/>
            <w:tcBorders>
              <w:top w:val="nil"/>
              <w:left w:val="single" w:sz="4" w:space="0" w:color="auto"/>
              <w:bottom w:val="single" w:sz="4" w:space="0" w:color="auto"/>
              <w:right w:val="single" w:sz="4" w:space="0" w:color="auto"/>
            </w:tcBorders>
            <w:noWrap/>
            <w:vAlign w:val="center"/>
            <w:hideMark/>
          </w:tcPr>
          <w:p w14:paraId="44B00F7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w:t>
            </w:r>
            <w:r>
              <w:rPr>
                <w:rFonts w:ascii="Times New Roman" w:eastAsia="Times New Roman" w:hAnsi="Times New Roman" w:cs="Times New Roman"/>
                <w:sz w:val="20"/>
                <w:szCs w:val="20"/>
                <w:lang w:eastAsia="lv-LV"/>
              </w:rPr>
              <w:t>.</w:t>
            </w:r>
          </w:p>
        </w:tc>
        <w:tc>
          <w:tcPr>
            <w:tcW w:w="1300" w:type="dxa"/>
            <w:tcBorders>
              <w:top w:val="nil"/>
              <w:left w:val="nil"/>
              <w:bottom w:val="single" w:sz="4" w:space="0" w:color="auto"/>
              <w:right w:val="single" w:sz="4" w:space="0" w:color="auto"/>
            </w:tcBorders>
            <w:vAlign w:val="center"/>
            <w:hideMark/>
          </w:tcPr>
          <w:p w14:paraId="314DEC5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Valsts kase</w:t>
            </w:r>
          </w:p>
        </w:tc>
        <w:tc>
          <w:tcPr>
            <w:tcW w:w="2690" w:type="dxa"/>
            <w:tcBorders>
              <w:top w:val="nil"/>
              <w:left w:val="nil"/>
              <w:bottom w:val="single" w:sz="4" w:space="0" w:color="auto"/>
              <w:right w:val="single" w:sz="4" w:space="0" w:color="auto"/>
            </w:tcBorders>
            <w:vAlign w:val="center"/>
            <w:hideMark/>
          </w:tcPr>
          <w:p w14:paraId="1570DAF1" w14:textId="77777777" w:rsidR="00343CCA" w:rsidRPr="001C259E" w:rsidRDefault="00343CCA" w:rsidP="001D5189">
            <w:pPr>
              <w:rPr>
                <w:rFonts w:ascii="Times New Roman" w:eastAsia="Times New Roman" w:hAnsi="Times New Roman" w:cs="Times New Roman"/>
                <w:sz w:val="20"/>
                <w:szCs w:val="20"/>
                <w:lang w:eastAsia="lv-LV"/>
              </w:rPr>
            </w:pPr>
            <w:r w:rsidRPr="001C259E">
              <w:rPr>
                <w:rFonts w:ascii="Times New Roman" w:hAnsi="Times New Roman" w:cs="Times New Roman"/>
                <w:sz w:val="20"/>
                <w:szCs w:val="20"/>
              </w:rPr>
              <w:t>SIA ''Salacgrīvas ūdens'' notekūdeņu apsaimniekošanas investīciju projekta realizācijai, kas saistīts ar komunālo pakalpojumu nodrošinājumu</w:t>
            </w:r>
          </w:p>
        </w:tc>
        <w:tc>
          <w:tcPr>
            <w:tcW w:w="1562" w:type="dxa"/>
            <w:tcBorders>
              <w:top w:val="nil"/>
              <w:left w:val="nil"/>
              <w:bottom w:val="single" w:sz="4" w:space="0" w:color="auto"/>
              <w:right w:val="single" w:sz="4" w:space="0" w:color="auto"/>
            </w:tcBorders>
            <w:vAlign w:val="center"/>
            <w:hideMark/>
          </w:tcPr>
          <w:p w14:paraId="258C036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SIA "Salacgrīvas ūdens"</w:t>
            </w:r>
          </w:p>
        </w:tc>
        <w:tc>
          <w:tcPr>
            <w:tcW w:w="992" w:type="dxa"/>
            <w:tcBorders>
              <w:top w:val="nil"/>
              <w:left w:val="nil"/>
              <w:bottom w:val="single" w:sz="4" w:space="0" w:color="auto"/>
              <w:right w:val="single" w:sz="4" w:space="0" w:color="auto"/>
            </w:tcBorders>
            <w:noWrap/>
            <w:vAlign w:val="center"/>
            <w:hideMark/>
          </w:tcPr>
          <w:p w14:paraId="076B549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05.08.2019</w:t>
            </w:r>
          </w:p>
        </w:tc>
        <w:tc>
          <w:tcPr>
            <w:tcW w:w="1134" w:type="dxa"/>
            <w:tcBorders>
              <w:top w:val="nil"/>
              <w:left w:val="nil"/>
              <w:bottom w:val="single" w:sz="4" w:space="0" w:color="auto"/>
              <w:right w:val="single" w:sz="4" w:space="0" w:color="auto"/>
            </w:tcBorders>
            <w:noWrap/>
            <w:vAlign w:val="center"/>
            <w:hideMark/>
          </w:tcPr>
          <w:p w14:paraId="3B9829D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20.07.2039</w:t>
            </w:r>
          </w:p>
        </w:tc>
        <w:tc>
          <w:tcPr>
            <w:tcW w:w="1276" w:type="dxa"/>
            <w:tcBorders>
              <w:top w:val="nil"/>
              <w:left w:val="nil"/>
              <w:bottom w:val="single" w:sz="4" w:space="0" w:color="auto"/>
              <w:right w:val="single" w:sz="4" w:space="0" w:color="auto"/>
            </w:tcBorders>
            <w:noWrap/>
            <w:vAlign w:val="center"/>
            <w:hideMark/>
          </w:tcPr>
          <w:p w14:paraId="578953C0"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191</w:t>
            </w:r>
            <w:r>
              <w:rPr>
                <w:rFonts w:ascii="Times New Roman" w:eastAsia="Times New Roman" w:hAnsi="Times New Roman" w:cs="Times New Roman"/>
                <w:b/>
                <w:bCs/>
                <w:sz w:val="20"/>
                <w:szCs w:val="20"/>
                <w:lang w:eastAsia="lv-LV"/>
              </w:rPr>
              <w:t xml:space="preserve"> </w:t>
            </w:r>
            <w:r w:rsidRPr="001C259E">
              <w:rPr>
                <w:rFonts w:ascii="Times New Roman" w:eastAsia="Times New Roman" w:hAnsi="Times New Roman" w:cs="Times New Roman"/>
                <w:b/>
                <w:bCs/>
                <w:sz w:val="20"/>
                <w:szCs w:val="20"/>
                <w:lang w:eastAsia="lv-LV"/>
              </w:rPr>
              <w:t>070</w:t>
            </w:r>
          </w:p>
        </w:tc>
      </w:tr>
      <w:tr w:rsidR="00343CCA" w:rsidRPr="00DC1136" w14:paraId="76FFF565" w14:textId="77777777" w:rsidTr="001D5189">
        <w:trPr>
          <w:trHeight w:val="1030"/>
          <w:jc w:val="center"/>
        </w:trPr>
        <w:tc>
          <w:tcPr>
            <w:tcW w:w="822" w:type="dxa"/>
            <w:tcBorders>
              <w:top w:val="nil"/>
              <w:left w:val="single" w:sz="4" w:space="0" w:color="auto"/>
              <w:bottom w:val="single" w:sz="4" w:space="0" w:color="auto"/>
              <w:right w:val="single" w:sz="4" w:space="0" w:color="auto"/>
            </w:tcBorders>
            <w:noWrap/>
            <w:vAlign w:val="center"/>
            <w:hideMark/>
          </w:tcPr>
          <w:p w14:paraId="31F5350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w:t>
            </w:r>
          </w:p>
        </w:tc>
        <w:tc>
          <w:tcPr>
            <w:tcW w:w="1300" w:type="dxa"/>
            <w:tcBorders>
              <w:top w:val="nil"/>
              <w:left w:val="nil"/>
              <w:bottom w:val="single" w:sz="4" w:space="0" w:color="auto"/>
              <w:right w:val="single" w:sz="4" w:space="0" w:color="auto"/>
            </w:tcBorders>
            <w:vAlign w:val="center"/>
            <w:hideMark/>
          </w:tcPr>
          <w:p w14:paraId="26FFC4B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Valsts kase</w:t>
            </w:r>
          </w:p>
        </w:tc>
        <w:tc>
          <w:tcPr>
            <w:tcW w:w="2690" w:type="dxa"/>
            <w:tcBorders>
              <w:top w:val="nil"/>
              <w:left w:val="nil"/>
              <w:bottom w:val="single" w:sz="4" w:space="0" w:color="auto"/>
              <w:right w:val="single" w:sz="4" w:space="0" w:color="auto"/>
            </w:tcBorders>
            <w:vAlign w:val="center"/>
            <w:hideMark/>
          </w:tcPr>
          <w:p w14:paraId="3D29F699"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Jauna apkures katla iegāde un esošās katlu mājas - Skolas ielā 6A, Alojā, Alojas novadā rekonstrukcija.</w:t>
            </w:r>
          </w:p>
        </w:tc>
        <w:tc>
          <w:tcPr>
            <w:tcW w:w="1562" w:type="dxa"/>
            <w:tcBorders>
              <w:top w:val="nil"/>
              <w:left w:val="nil"/>
              <w:bottom w:val="single" w:sz="4" w:space="0" w:color="auto"/>
              <w:right w:val="single" w:sz="4" w:space="0" w:color="auto"/>
            </w:tcBorders>
            <w:vAlign w:val="center"/>
            <w:hideMark/>
          </w:tcPr>
          <w:p w14:paraId="0DE610D2"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SIA ''Limbažu siltums''</w:t>
            </w:r>
          </w:p>
        </w:tc>
        <w:tc>
          <w:tcPr>
            <w:tcW w:w="992" w:type="dxa"/>
            <w:tcBorders>
              <w:top w:val="nil"/>
              <w:left w:val="nil"/>
              <w:bottom w:val="single" w:sz="4" w:space="0" w:color="auto"/>
              <w:right w:val="single" w:sz="4" w:space="0" w:color="auto"/>
            </w:tcBorders>
            <w:noWrap/>
            <w:vAlign w:val="center"/>
            <w:hideMark/>
          </w:tcPr>
          <w:p w14:paraId="4E1FF57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10.06.2020</w:t>
            </w:r>
          </w:p>
        </w:tc>
        <w:tc>
          <w:tcPr>
            <w:tcW w:w="1134" w:type="dxa"/>
            <w:tcBorders>
              <w:top w:val="nil"/>
              <w:left w:val="nil"/>
              <w:bottom w:val="single" w:sz="4" w:space="0" w:color="auto"/>
              <w:right w:val="single" w:sz="4" w:space="0" w:color="auto"/>
            </w:tcBorders>
            <w:noWrap/>
            <w:vAlign w:val="center"/>
            <w:hideMark/>
          </w:tcPr>
          <w:p w14:paraId="3B18EAB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20.05.2040</w:t>
            </w:r>
          </w:p>
        </w:tc>
        <w:tc>
          <w:tcPr>
            <w:tcW w:w="1276" w:type="dxa"/>
            <w:tcBorders>
              <w:top w:val="nil"/>
              <w:left w:val="nil"/>
              <w:bottom w:val="single" w:sz="4" w:space="0" w:color="auto"/>
              <w:right w:val="single" w:sz="4" w:space="0" w:color="auto"/>
            </w:tcBorders>
            <w:noWrap/>
            <w:vAlign w:val="center"/>
            <w:hideMark/>
          </w:tcPr>
          <w:p w14:paraId="45F22EF3"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489 723</w:t>
            </w:r>
          </w:p>
        </w:tc>
      </w:tr>
      <w:tr w:rsidR="00343CCA" w:rsidRPr="00DC1136" w14:paraId="52B6942F" w14:textId="77777777" w:rsidTr="001D5189">
        <w:trPr>
          <w:trHeight w:val="989"/>
          <w:jc w:val="center"/>
        </w:trPr>
        <w:tc>
          <w:tcPr>
            <w:tcW w:w="822" w:type="dxa"/>
            <w:tcBorders>
              <w:top w:val="nil"/>
              <w:left w:val="single" w:sz="4" w:space="0" w:color="auto"/>
              <w:bottom w:val="single" w:sz="4" w:space="0" w:color="auto"/>
              <w:right w:val="single" w:sz="4" w:space="0" w:color="auto"/>
            </w:tcBorders>
            <w:noWrap/>
            <w:vAlign w:val="center"/>
            <w:hideMark/>
          </w:tcPr>
          <w:p w14:paraId="54760AB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3.</w:t>
            </w:r>
          </w:p>
        </w:tc>
        <w:tc>
          <w:tcPr>
            <w:tcW w:w="1300" w:type="dxa"/>
            <w:tcBorders>
              <w:top w:val="nil"/>
              <w:left w:val="nil"/>
              <w:bottom w:val="single" w:sz="4" w:space="0" w:color="auto"/>
              <w:right w:val="single" w:sz="4" w:space="0" w:color="auto"/>
            </w:tcBorders>
            <w:vAlign w:val="center"/>
            <w:hideMark/>
          </w:tcPr>
          <w:p w14:paraId="4F860564"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Valsts kase</w:t>
            </w:r>
          </w:p>
        </w:tc>
        <w:tc>
          <w:tcPr>
            <w:tcW w:w="2690" w:type="dxa"/>
            <w:tcBorders>
              <w:top w:val="nil"/>
              <w:left w:val="nil"/>
              <w:bottom w:val="single" w:sz="4" w:space="0" w:color="auto"/>
              <w:right w:val="single" w:sz="4" w:space="0" w:color="auto"/>
            </w:tcBorders>
            <w:vAlign w:val="center"/>
            <w:hideMark/>
          </w:tcPr>
          <w:p w14:paraId="6389B148"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Alojas pilsētas centralizētas siltumapgādes pārvades sistēmas rekonstrukcija un jaunu posmu izbūve.</w:t>
            </w:r>
          </w:p>
        </w:tc>
        <w:tc>
          <w:tcPr>
            <w:tcW w:w="1562" w:type="dxa"/>
            <w:tcBorders>
              <w:top w:val="nil"/>
              <w:left w:val="nil"/>
              <w:bottom w:val="single" w:sz="4" w:space="0" w:color="auto"/>
              <w:right w:val="single" w:sz="4" w:space="0" w:color="auto"/>
            </w:tcBorders>
            <w:vAlign w:val="center"/>
            <w:hideMark/>
          </w:tcPr>
          <w:p w14:paraId="3462FCD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SIA ''Limbažu siltums''</w:t>
            </w:r>
          </w:p>
        </w:tc>
        <w:tc>
          <w:tcPr>
            <w:tcW w:w="992" w:type="dxa"/>
            <w:tcBorders>
              <w:top w:val="nil"/>
              <w:left w:val="nil"/>
              <w:bottom w:val="single" w:sz="4" w:space="0" w:color="auto"/>
              <w:right w:val="single" w:sz="4" w:space="0" w:color="auto"/>
            </w:tcBorders>
            <w:noWrap/>
            <w:vAlign w:val="center"/>
            <w:hideMark/>
          </w:tcPr>
          <w:p w14:paraId="548A63E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09.12.2020</w:t>
            </w:r>
          </w:p>
        </w:tc>
        <w:tc>
          <w:tcPr>
            <w:tcW w:w="1134" w:type="dxa"/>
            <w:tcBorders>
              <w:top w:val="nil"/>
              <w:left w:val="nil"/>
              <w:bottom w:val="single" w:sz="4" w:space="0" w:color="auto"/>
              <w:right w:val="single" w:sz="4" w:space="0" w:color="auto"/>
            </w:tcBorders>
            <w:noWrap/>
            <w:vAlign w:val="center"/>
            <w:hideMark/>
          </w:tcPr>
          <w:p w14:paraId="5C2662D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21.11.2050</w:t>
            </w:r>
          </w:p>
        </w:tc>
        <w:tc>
          <w:tcPr>
            <w:tcW w:w="1276" w:type="dxa"/>
            <w:tcBorders>
              <w:top w:val="nil"/>
              <w:left w:val="nil"/>
              <w:bottom w:val="single" w:sz="4" w:space="0" w:color="auto"/>
              <w:right w:val="single" w:sz="4" w:space="0" w:color="auto"/>
            </w:tcBorders>
            <w:noWrap/>
            <w:vAlign w:val="center"/>
            <w:hideMark/>
          </w:tcPr>
          <w:p w14:paraId="47A9A89E"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739 413</w:t>
            </w:r>
          </w:p>
        </w:tc>
      </w:tr>
      <w:tr w:rsidR="00343CCA" w:rsidRPr="00DC1136" w14:paraId="72DE9071" w14:textId="77777777" w:rsidTr="001D5189">
        <w:trPr>
          <w:trHeight w:val="832"/>
          <w:jc w:val="center"/>
        </w:trPr>
        <w:tc>
          <w:tcPr>
            <w:tcW w:w="822" w:type="dxa"/>
            <w:tcBorders>
              <w:top w:val="nil"/>
              <w:left w:val="single" w:sz="4" w:space="0" w:color="auto"/>
              <w:bottom w:val="single" w:sz="4" w:space="0" w:color="auto"/>
              <w:right w:val="single" w:sz="4" w:space="0" w:color="auto"/>
            </w:tcBorders>
            <w:noWrap/>
            <w:vAlign w:val="center"/>
            <w:hideMark/>
          </w:tcPr>
          <w:p w14:paraId="415FA04C"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4.</w:t>
            </w:r>
          </w:p>
        </w:tc>
        <w:tc>
          <w:tcPr>
            <w:tcW w:w="1300" w:type="dxa"/>
            <w:tcBorders>
              <w:top w:val="nil"/>
              <w:left w:val="nil"/>
              <w:bottom w:val="single" w:sz="4" w:space="0" w:color="auto"/>
              <w:right w:val="single" w:sz="4" w:space="0" w:color="auto"/>
            </w:tcBorders>
            <w:vAlign w:val="center"/>
            <w:hideMark/>
          </w:tcPr>
          <w:p w14:paraId="0C95598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Valsts kase</w:t>
            </w:r>
          </w:p>
        </w:tc>
        <w:tc>
          <w:tcPr>
            <w:tcW w:w="2690" w:type="dxa"/>
            <w:tcBorders>
              <w:top w:val="nil"/>
              <w:left w:val="nil"/>
              <w:bottom w:val="single" w:sz="4" w:space="0" w:color="auto"/>
              <w:right w:val="single" w:sz="4" w:space="0" w:color="auto"/>
            </w:tcBorders>
            <w:vAlign w:val="center"/>
            <w:hideMark/>
          </w:tcPr>
          <w:p w14:paraId="58995D2C"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 xml:space="preserve">Projekta ''Katlu tehnoloģisko iekārtu pārbūve </w:t>
            </w:r>
            <w:proofErr w:type="spellStart"/>
            <w:r w:rsidRPr="001C259E">
              <w:rPr>
                <w:rFonts w:ascii="Times New Roman" w:eastAsia="Times New Roman" w:hAnsi="Times New Roman" w:cs="Times New Roman"/>
                <w:sz w:val="20"/>
                <w:szCs w:val="20"/>
                <w:lang w:eastAsia="lv-LV"/>
              </w:rPr>
              <w:t>Cēsu</w:t>
            </w:r>
            <w:proofErr w:type="spellEnd"/>
            <w:r w:rsidRPr="001C259E">
              <w:rPr>
                <w:rFonts w:ascii="Times New Roman" w:eastAsia="Times New Roman" w:hAnsi="Times New Roman" w:cs="Times New Roman"/>
                <w:sz w:val="20"/>
                <w:szCs w:val="20"/>
                <w:lang w:eastAsia="lv-LV"/>
              </w:rPr>
              <w:t xml:space="preserve"> 31 KM'' īstenošanai.</w:t>
            </w:r>
          </w:p>
        </w:tc>
        <w:tc>
          <w:tcPr>
            <w:tcW w:w="1562" w:type="dxa"/>
            <w:tcBorders>
              <w:top w:val="nil"/>
              <w:left w:val="nil"/>
              <w:bottom w:val="single" w:sz="4" w:space="0" w:color="auto"/>
              <w:right w:val="single" w:sz="4" w:space="0" w:color="auto"/>
            </w:tcBorders>
            <w:vAlign w:val="center"/>
            <w:hideMark/>
          </w:tcPr>
          <w:p w14:paraId="0E9850D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SIA ''Limbažu siltums''</w:t>
            </w:r>
          </w:p>
        </w:tc>
        <w:tc>
          <w:tcPr>
            <w:tcW w:w="992" w:type="dxa"/>
            <w:tcBorders>
              <w:top w:val="nil"/>
              <w:left w:val="nil"/>
              <w:bottom w:val="single" w:sz="4" w:space="0" w:color="auto"/>
              <w:right w:val="single" w:sz="4" w:space="0" w:color="auto"/>
            </w:tcBorders>
            <w:noWrap/>
            <w:vAlign w:val="center"/>
            <w:hideMark/>
          </w:tcPr>
          <w:p w14:paraId="04629C4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14.05.2021</w:t>
            </w:r>
          </w:p>
        </w:tc>
        <w:tc>
          <w:tcPr>
            <w:tcW w:w="1134" w:type="dxa"/>
            <w:tcBorders>
              <w:top w:val="nil"/>
              <w:left w:val="nil"/>
              <w:bottom w:val="single" w:sz="4" w:space="0" w:color="auto"/>
              <w:right w:val="single" w:sz="4" w:space="0" w:color="auto"/>
            </w:tcBorders>
            <w:noWrap/>
            <w:vAlign w:val="center"/>
            <w:hideMark/>
          </w:tcPr>
          <w:p w14:paraId="56131F6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20.04.2029</w:t>
            </w:r>
          </w:p>
        </w:tc>
        <w:tc>
          <w:tcPr>
            <w:tcW w:w="1276" w:type="dxa"/>
            <w:tcBorders>
              <w:top w:val="nil"/>
              <w:left w:val="nil"/>
              <w:bottom w:val="single" w:sz="4" w:space="0" w:color="auto"/>
              <w:right w:val="single" w:sz="4" w:space="0" w:color="auto"/>
            </w:tcBorders>
            <w:noWrap/>
            <w:vAlign w:val="center"/>
          </w:tcPr>
          <w:p w14:paraId="36A85556"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822 319</w:t>
            </w:r>
          </w:p>
        </w:tc>
      </w:tr>
      <w:tr w:rsidR="00343CCA" w:rsidRPr="00DC1136" w14:paraId="32FBE704" w14:textId="77777777" w:rsidTr="001D5189">
        <w:trPr>
          <w:trHeight w:val="1979"/>
          <w:jc w:val="center"/>
        </w:trPr>
        <w:tc>
          <w:tcPr>
            <w:tcW w:w="822" w:type="dxa"/>
            <w:tcBorders>
              <w:top w:val="nil"/>
              <w:left w:val="single" w:sz="4" w:space="0" w:color="auto"/>
              <w:bottom w:val="single" w:sz="4" w:space="0" w:color="auto"/>
              <w:right w:val="single" w:sz="4" w:space="0" w:color="auto"/>
            </w:tcBorders>
            <w:noWrap/>
            <w:vAlign w:val="center"/>
            <w:hideMark/>
          </w:tcPr>
          <w:p w14:paraId="5F5834D6"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5.</w:t>
            </w:r>
          </w:p>
        </w:tc>
        <w:tc>
          <w:tcPr>
            <w:tcW w:w="1300" w:type="dxa"/>
            <w:tcBorders>
              <w:top w:val="nil"/>
              <w:left w:val="nil"/>
              <w:bottom w:val="single" w:sz="4" w:space="0" w:color="auto"/>
              <w:right w:val="single" w:sz="4" w:space="0" w:color="auto"/>
            </w:tcBorders>
            <w:vAlign w:val="center"/>
            <w:hideMark/>
          </w:tcPr>
          <w:p w14:paraId="55EFE44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Valsts kase</w:t>
            </w:r>
          </w:p>
        </w:tc>
        <w:tc>
          <w:tcPr>
            <w:tcW w:w="2690" w:type="dxa"/>
            <w:tcBorders>
              <w:top w:val="nil"/>
              <w:left w:val="nil"/>
              <w:bottom w:val="single" w:sz="4" w:space="0" w:color="auto"/>
              <w:right w:val="single" w:sz="4" w:space="0" w:color="auto"/>
            </w:tcBorders>
            <w:vAlign w:val="center"/>
            <w:hideMark/>
          </w:tcPr>
          <w:p w14:paraId="6F14B51B"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Alojas pilsētas centralizētās siltumapgādes pārvades sistēmas rekonstrukcija un jaunu posmu izbūve(nepieciešamo papildus darbu - jaunas siltumtrases posma izbūve uz adresi Rīgas iela 22, Alojā).</w:t>
            </w:r>
          </w:p>
        </w:tc>
        <w:tc>
          <w:tcPr>
            <w:tcW w:w="1562" w:type="dxa"/>
            <w:tcBorders>
              <w:top w:val="nil"/>
              <w:left w:val="nil"/>
              <w:bottom w:val="single" w:sz="4" w:space="0" w:color="auto"/>
              <w:right w:val="single" w:sz="4" w:space="0" w:color="auto"/>
            </w:tcBorders>
            <w:vAlign w:val="center"/>
            <w:hideMark/>
          </w:tcPr>
          <w:p w14:paraId="0874B3B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SIA ''Limbažu siltums''</w:t>
            </w:r>
          </w:p>
        </w:tc>
        <w:tc>
          <w:tcPr>
            <w:tcW w:w="992" w:type="dxa"/>
            <w:tcBorders>
              <w:top w:val="nil"/>
              <w:left w:val="nil"/>
              <w:bottom w:val="single" w:sz="4" w:space="0" w:color="auto"/>
              <w:right w:val="single" w:sz="4" w:space="0" w:color="auto"/>
            </w:tcBorders>
            <w:noWrap/>
            <w:vAlign w:val="center"/>
            <w:hideMark/>
          </w:tcPr>
          <w:p w14:paraId="001E298E"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02.06.2021</w:t>
            </w:r>
          </w:p>
        </w:tc>
        <w:tc>
          <w:tcPr>
            <w:tcW w:w="1134" w:type="dxa"/>
            <w:tcBorders>
              <w:top w:val="nil"/>
              <w:left w:val="nil"/>
              <w:bottom w:val="single" w:sz="4" w:space="0" w:color="auto"/>
              <w:right w:val="single" w:sz="4" w:space="0" w:color="auto"/>
            </w:tcBorders>
            <w:noWrap/>
            <w:vAlign w:val="center"/>
            <w:hideMark/>
          </w:tcPr>
          <w:p w14:paraId="202CCC0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22.05.2051</w:t>
            </w:r>
          </w:p>
        </w:tc>
        <w:tc>
          <w:tcPr>
            <w:tcW w:w="1276" w:type="dxa"/>
            <w:tcBorders>
              <w:top w:val="nil"/>
              <w:left w:val="nil"/>
              <w:bottom w:val="single" w:sz="4" w:space="0" w:color="auto"/>
              <w:right w:val="single" w:sz="4" w:space="0" w:color="auto"/>
            </w:tcBorders>
            <w:noWrap/>
            <w:vAlign w:val="center"/>
          </w:tcPr>
          <w:p w14:paraId="719D1A03"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65 394</w:t>
            </w:r>
          </w:p>
        </w:tc>
      </w:tr>
      <w:tr w:rsidR="00343CCA" w:rsidRPr="00DC1136" w14:paraId="1A7DFF88" w14:textId="77777777" w:rsidTr="001D5189">
        <w:trPr>
          <w:trHeight w:val="1128"/>
          <w:jc w:val="center"/>
        </w:trPr>
        <w:tc>
          <w:tcPr>
            <w:tcW w:w="822" w:type="dxa"/>
            <w:tcBorders>
              <w:top w:val="nil"/>
              <w:left w:val="single" w:sz="4" w:space="0" w:color="auto"/>
              <w:bottom w:val="single" w:sz="4" w:space="0" w:color="auto"/>
              <w:right w:val="single" w:sz="4" w:space="0" w:color="auto"/>
            </w:tcBorders>
            <w:noWrap/>
            <w:vAlign w:val="center"/>
            <w:hideMark/>
          </w:tcPr>
          <w:p w14:paraId="04DA5D19"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6</w:t>
            </w:r>
            <w:r>
              <w:rPr>
                <w:rFonts w:ascii="Times New Roman" w:eastAsia="Times New Roman" w:hAnsi="Times New Roman" w:cs="Times New Roman"/>
                <w:sz w:val="20"/>
                <w:szCs w:val="20"/>
                <w:lang w:eastAsia="lv-LV"/>
              </w:rPr>
              <w:t>.</w:t>
            </w:r>
          </w:p>
        </w:tc>
        <w:tc>
          <w:tcPr>
            <w:tcW w:w="1300" w:type="dxa"/>
            <w:tcBorders>
              <w:top w:val="nil"/>
              <w:left w:val="nil"/>
              <w:bottom w:val="single" w:sz="4" w:space="0" w:color="auto"/>
              <w:right w:val="single" w:sz="4" w:space="0" w:color="auto"/>
            </w:tcBorders>
            <w:vAlign w:val="center"/>
            <w:hideMark/>
          </w:tcPr>
          <w:p w14:paraId="483236FD"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Valsts kase</w:t>
            </w:r>
          </w:p>
        </w:tc>
        <w:tc>
          <w:tcPr>
            <w:tcW w:w="2690" w:type="dxa"/>
            <w:tcBorders>
              <w:top w:val="nil"/>
              <w:left w:val="nil"/>
              <w:bottom w:val="single" w:sz="4" w:space="0" w:color="auto"/>
              <w:right w:val="single" w:sz="4" w:space="0" w:color="auto"/>
            </w:tcBorders>
            <w:vAlign w:val="center"/>
            <w:hideMark/>
          </w:tcPr>
          <w:p w14:paraId="49745682"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Mikro filtrācijas iekārtas uzstādīšana un niedru lauku rekonstrukcija Salacgrīvas pilsētas NAI.</w:t>
            </w:r>
          </w:p>
        </w:tc>
        <w:tc>
          <w:tcPr>
            <w:tcW w:w="1562" w:type="dxa"/>
            <w:tcBorders>
              <w:top w:val="nil"/>
              <w:left w:val="nil"/>
              <w:bottom w:val="single" w:sz="4" w:space="0" w:color="auto"/>
              <w:right w:val="single" w:sz="4" w:space="0" w:color="auto"/>
            </w:tcBorders>
            <w:vAlign w:val="center"/>
            <w:hideMark/>
          </w:tcPr>
          <w:p w14:paraId="0F27A7D3"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SIA "Salacgrīvas ūdens"</w:t>
            </w:r>
          </w:p>
        </w:tc>
        <w:tc>
          <w:tcPr>
            <w:tcW w:w="992" w:type="dxa"/>
            <w:tcBorders>
              <w:top w:val="nil"/>
              <w:left w:val="nil"/>
              <w:bottom w:val="single" w:sz="4" w:space="0" w:color="auto"/>
              <w:right w:val="single" w:sz="4" w:space="0" w:color="auto"/>
            </w:tcBorders>
            <w:noWrap/>
            <w:vAlign w:val="center"/>
            <w:hideMark/>
          </w:tcPr>
          <w:p w14:paraId="7F5E0105"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03.06.2021</w:t>
            </w:r>
          </w:p>
        </w:tc>
        <w:tc>
          <w:tcPr>
            <w:tcW w:w="1134" w:type="dxa"/>
            <w:tcBorders>
              <w:top w:val="nil"/>
              <w:left w:val="nil"/>
              <w:bottom w:val="single" w:sz="4" w:space="0" w:color="auto"/>
              <w:right w:val="single" w:sz="4" w:space="0" w:color="auto"/>
            </w:tcBorders>
            <w:noWrap/>
            <w:vAlign w:val="center"/>
            <w:hideMark/>
          </w:tcPr>
          <w:p w14:paraId="545A25EF"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20.05.2041</w:t>
            </w:r>
          </w:p>
        </w:tc>
        <w:tc>
          <w:tcPr>
            <w:tcW w:w="1276" w:type="dxa"/>
            <w:tcBorders>
              <w:top w:val="nil"/>
              <w:left w:val="nil"/>
              <w:bottom w:val="single" w:sz="4" w:space="0" w:color="auto"/>
              <w:right w:val="single" w:sz="4" w:space="0" w:color="auto"/>
            </w:tcBorders>
            <w:noWrap/>
            <w:vAlign w:val="center"/>
          </w:tcPr>
          <w:p w14:paraId="216E2B40"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117</w:t>
            </w:r>
            <w:r>
              <w:rPr>
                <w:rFonts w:ascii="Times New Roman" w:eastAsia="Times New Roman" w:hAnsi="Times New Roman" w:cs="Times New Roman"/>
                <w:b/>
                <w:bCs/>
                <w:sz w:val="20"/>
                <w:szCs w:val="20"/>
                <w:lang w:eastAsia="lv-LV"/>
              </w:rPr>
              <w:t xml:space="preserve"> </w:t>
            </w:r>
            <w:r w:rsidRPr="001C259E">
              <w:rPr>
                <w:rFonts w:ascii="Times New Roman" w:eastAsia="Times New Roman" w:hAnsi="Times New Roman" w:cs="Times New Roman"/>
                <w:b/>
                <w:bCs/>
                <w:sz w:val="20"/>
                <w:szCs w:val="20"/>
                <w:lang w:eastAsia="lv-LV"/>
              </w:rPr>
              <w:t>534</w:t>
            </w:r>
          </w:p>
        </w:tc>
      </w:tr>
      <w:tr w:rsidR="00343CCA" w:rsidRPr="00DC1136" w14:paraId="30E094B8" w14:textId="77777777" w:rsidTr="001D5189">
        <w:trPr>
          <w:trHeight w:val="1257"/>
          <w:jc w:val="center"/>
        </w:trPr>
        <w:tc>
          <w:tcPr>
            <w:tcW w:w="822" w:type="dxa"/>
            <w:tcBorders>
              <w:top w:val="nil"/>
              <w:left w:val="single" w:sz="4" w:space="0" w:color="auto"/>
              <w:bottom w:val="single" w:sz="4" w:space="0" w:color="auto"/>
              <w:right w:val="single" w:sz="4" w:space="0" w:color="auto"/>
            </w:tcBorders>
            <w:noWrap/>
            <w:vAlign w:val="center"/>
            <w:hideMark/>
          </w:tcPr>
          <w:p w14:paraId="6EC0D09B"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7.</w:t>
            </w:r>
          </w:p>
        </w:tc>
        <w:tc>
          <w:tcPr>
            <w:tcW w:w="1300" w:type="dxa"/>
            <w:tcBorders>
              <w:top w:val="nil"/>
              <w:left w:val="nil"/>
              <w:bottom w:val="single" w:sz="4" w:space="0" w:color="auto"/>
              <w:right w:val="single" w:sz="4" w:space="0" w:color="auto"/>
            </w:tcBorders>
            <w:vAlign w:val="center"/>
            <w:hideMark/>
          </w:tcPr>
          <w:p w14:paraId="760FC01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Valsts kase</w:t>
            </w:r>
          </w:p>
        </w:tc>
        <w:tc>
          <w:tcPr>
            <w:tcW w:w="2690" w:type="dxa"/>
            <w:tcBorders>
              <w:top w:val="nil"/>
              <w:left w:val="nil"/>
              <w:bottom w:val="single" w:sz="4" w:space="0" w:color="auto"/>
              <w:right w:val="single" w:sz="4" w:space="0" w:color="auto"/>
            </w:tcBorders>
            <w:vAlign w:val="center"/>
            <w:hideMark/>
          </w:tcPr>
          <w:p w14:paraId="5549473D" w14:textId="77777777" w:rsidR="00343CCA" w:rsidRPr="001C259E" w:rsidRDefault="00343CCA" w:rsidP="001D5189">
            <w:pPr>
              <w:spacing w:after="0" w:line="240" w:lineRule="auto"/>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Projekta ''Ūdensapgādes un kanalizācijas tīklu izbūve Meža ielā no Mehanizācijas ielas līdz Meliorācijas ielai, Limbažos'' īstenošanai.</w:t>
            </w:r>
          </w:p>
        </w:tc>
        <w:tc>
          <w:tcPr>
            <w:tcW w:w="1562" w:type="dxa"/>
            <w:tcBorders>
              <w:top w:val="nil"/>
              <w:left w:val="nil"/>
              <w:bottom w:val="single" w:sz="4" w:space="0" w:color="auto"/>
              <w:right w:val="single" w:sz="4" w:space="0" w:color="auto"/>
            </w:tcBorders>
            <w:vAlign w:val="center"/>
            <w:hideMark/>
          </w:tcPr>
          <w:p w14:paraId="773EC600"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SIA ''Limbažu siltums''</w:t>
            </w:r>
          </w:p>
        </w:tc>
        <w:tc>
          <w:tcPr>
            <w:tcW w:w="992" w:type="dxa"/>
            <w:tcBorders>
              <w:top w:val="nil"/>
              <w:left w:val="nil"/>
              <w:bottom w:val="single" w:sz="4" w:space="0" w:color="auto"/>
              <w:right w:val="single" w:sz="4" w:space="0" w:color="auto"/>
            </w:tcBorders>
            <w:noWrap/>
            <w:vAlign w:val="center"/>
            <w:hideMark/>
          </w:tcPr>
          <w:p w14:paraId="3E3EDBD8"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14.05.2021</w:t>
            </w:r>
          </w:p>
        </w:tc>
        <w:tc>
          <w:tcPr>
            <w:tcW w:w="1134" w:type="dxa"/>
            <w:tcBorders>
              <w:top w:val="nil"/>
              <w:left w:val="nil"/>
              <w:bottom w:val="single" w:sz="4" w:space="0" w:color="auto"/>
              <w:right w:val="single" w:sz="4" w:space="0" w:color="auto"/>
            </w:tcBorders>
            <w:noWrap/>
            <w:vAlign w:val="center"/>
            <w:hideMark/>
          </w:tcPr>
          <w:p w14:paraId="0C84D267" w14:textId="77777777" w:rsidR="00343CCA" w:rsidRPr="001C259E" w:rsidRDefault="00343CCA" w:rsidP="001D5189">
            <w:pPr>
              <w:spacing w:after="0" w:line="240" w:lineRule="auto"/>
              <w:jc w:val="center"/>
              <w:rPr>
                <w:rFonts w:ascii="Times New Roman" w:eastAsia="Times New Roman" w:hAnsi="Times New Roman" w:cs="Times New Roman"/>
                <w:sz w:val="20"/>
                <w:szCs w:val="20"/>
                <w:lang w:eastAsia="lv-LV"/>
              </w:rPr>
            </w:pPr>
            <w:r w:rsidRPr="001C259E">
              <w:rPr>
                <w:rFonts w:ascii="Times New Roman" w:eastAsia="Times New Roman" w:hAnsi="Times New Roman" w:cs="Times New Roman"/>
                <w:sz w:val="20"/>
                <w:szCs w:val="20"/>
                <w:lang w:eastAsia="lv-LV"/>
              </w:rPr>
              <w:t>23.04.2041</w:t>
            </w:r>
          </w:p>
        </w:tc>
        <w:tc>
          <w:tcPr>
            <w:tcW w:w="1276" w:type="dxa"/>
            <w:tcBorders>
              <w:top w:val="nil"/>
              <w:left w:val="nil"/>
              <w:bottom w:val="single" w:sz="4" w:space="0" w:color="auto"/>
              <w:right w:val="single" w:sz="4" w:space="0" w:color="auto"/>
            </w:tcBorders>
            <w:noWrap/>
            <w:vAlign w:val="center"/>
          </w:tcPr>
          <w:p w14:paraId="5E88603B" w14:textId="77777777" w:rsidR="00343CCA" w:rsidRPr="001C259E" w:rsidRDefault="00343CCA" w:rsidP="001D5189">
            <w:pPr>
              <w:spacing w:after="0" w:line="240" w:lineRule="auto"/>
              <w:jc w:val="center"/>
              <w:rPr>
                <w:rFonts w:ascii="Times New Roman" w:eastAsia="Times New Roman" w:hAnsi="Times New Roman" w:cs="Times New Roman"/>
                <w:b/>
                <w:bCs/>
                <w:sz w:val="20"/>
                <w:szCs w:val="20"/>
                <w:lang w:eastAsia="lv-LV"/>
              </w:rPr>
            </w:pPr>
            <w:r w:rsidRPr="001C259E">
              <w:rPr>
                <w:rFonts w:ascii="Times New Roman" w:eastAsia="Times New Roman" w:hAnsi="Times New Roman" w:cs="Times New Roman"/>
                <w:b/>
                <w:bCs/>
                <w:sz w:val="20"/>
                <w:szCs w:val="20"/>
                <w:lang w:eastAsia="lv-LV"/>
              </w:rPr>
              <w:t>133 624</w:t>
            </w:r>
          </w:p>
        </w:tc>
      </w:tr>
      <w:tr w:rsidR="00343CCA" w:rsidRPr="00DC1136" w14:paraId="01E07C27" w14:textId="77777777" w:rsidTr="001D5189">
        <w:trPr>
          <w:trHeight w:val="1052"/>
          <w:jc w:val="center"/>
        </w:trPr>
        <w:tc>
          <w:tcPr>
            <w:tcW w:w="822" w:type="dxa"/>
            <w:tcBorders>
              <w:top w:val="nil"/>
              <w:left w:val="single" w:sz="4" w:space="0" w:color="auto"/>
              <w:bottom w:val="single" w:sz="4" w:space="0" w:color="auto"/>
              <w:right w:val="single" w:sz="4" w:space="0" w:color="auto"/>
            </w:tcBorders>
            <w:noWrap/>
            <w:vAlign w:val="center"/>
          </w:tcPr>
          <w:p w14:paraId="32B63627" w14:textId="77777777" w:rsidR="00343CCA" w:rsidRPr="00733431" w:rsidRDefault="00343CCA" w:rsidP="001D5189">
            <w:pPr>
              <w:spacing w:after="0" w:line="240" w:lineRule="auto"/>
              <w:jc w:val="center"/>
              <w:rPr>
                <w:rFonts w:ascii="Times New Roman" w:eastAsia="Times New Roman" w:hAnsi="Times New Roman" w:cs="Times New Roman"/>
                <w:sz w:val="20"/>
                <w:szCs w:val="20"/>
                <w:lang w:eastAsia="lv-LV"/>
              </w:rPr>
            </w:pPr>
            <w:r w:rsidRPr="00733431">
              <w:rPr>
                <w:rFonts w:ascii="Times New Roman" w:eastAsia="Times New Roman" w:hAnsi="Times New Roman" w:cs="Times New Roman"/>
                <w:sz w:val="20"/>
                <w:szCs w:val="20"/>
                <w:lang w:eastAsia="lv-LV"/>
              </w:rPr>
              <w:t>6.</w:t>
            </w:r>
          </w:p>
        </w:tc>
        <w:tc>
          <w:tcPr>
            <w:tcW w:w="1300" w:type="dxa"/>
            <w:tcBorders>
              <w:top w:val="nil"/>
              <w:left w:val="nil"/>
              <w:bottom w:val="single" w:sz="4" w:space="0" w:color="auto"/>
              <w:right w:val="single" w:sz="4" w:space="0" w:color="auto"/>
            </w:tcBorders>
            <w:vAlign w:val="center"/>
          </w:tcPr>
          <w:p w14:paraId="134851CF" w14:textId="77777777" w:rsidR="00343CCA" w:rsidRPr="00733431" w:rsidRDefault="00343CCA" w:rsidP="001D5189">
            <w:pPr>
              <w:spacing w:after="0" w:line="240" w:lineRule="auto"/>
              <w:jc w:val="center"/>
              <w:rPr>
                <w:rFonts w:ascii="Times New Roman" w:eastAsia="Times New Roman" w:hAnsi="Times New Roman" w:cs="Times New Roman"/>
                <w:sz w:val="20"/>
                <w:szCs w:val="20"/>
                <w:lang w:eastAsia="lv-LV"/>
              </w:rPr>
            </w:pPr>
            <w:r w:rsidRPr="00733431">
              <w:rPr>
                <w:rFonts w:ascii="Times New Roman" w:eastAsia="Times New Roman" w:hAnsi="Times New Roman" w:cs="Times New Roman"/>
                <w:sz w:val="20"/>
                <w:szCs w:val="20"/>
                <w:lang w:eastAsia="lv-LV"/>
              </w:rPr>
              <w:t>Valsts kase</w:t>
            </w:r>
          </w:p>
        </w:tc>
        <w:tc>
          <w:tcPr>
            <w:tcW w:w="2690" w:type="dxa"/>
            <w:tcBorders>
              <w:top w:val="nil"/>
              <w:left w:val="nil"/>
              <w:bottom w:val="single" w:sz="4" w:space="0" w:color="auto"/>
              <w:right w:val="single" w:sz="4" w:space="0" w:color="auto"/>
            </w:tcBorders>
            <w:vAlign w:val="center"/>
          </w:tcPr>
          <w:p w14:paraId="58772B4B" w14:textId="77777777" w:rsidR="00343CCA" w:rsidRPr="00733431" w:rsidRDefault="00343CCA" w:rsidP="001D5189">
            <w:pPr>
              <w:rPr>
                <w:rFonts w:ascii="Times New Roman" w:hAnsi="Times New Roman" w:cs="Times New Roman"/>
                <w:sz w:val="20"/>
                <w:szCs w:val="20"/>
              </w:rPr>
            </w:pPr>
            <w:r w:rsidRPr="00733431">
              <w:rPr>
                <w:rFonts w:ascii="Times New Roman" w:hAnsi="Times New Roman" w:cs="Times New Roman"/>
                <w:sz w:val="20"/>
                <w:szCs w:val="20"/>
              </w:rPr>
              <w:t>Salacgrīvas notekūdeņu attīrīšanas iekārtu pārbūve 1.kārta</w:t>
            </w:r>
          </w:p>
        </w:tc>
        <w:tc>
          <w:tcPr>
            <w:tcW w:w="1562" w:type="dxa"/>
            <w:tcBorders>
              <w:top w:val="nil"/>
              <w:left w:val="nil"/>
              <w:bottom w:val="single" w:sz="4" w:space="0" w:color="auto"/>
              <w:right w:val="single" w:sz="4" w:space="0" w:color="auto"/>
            </w:tcBorders>
            <w:vAlign w:val="center"/>
          </w:tcPr>
          <w:p w14:paraId="6EC4C5D1" w14:textId="77777777" w:rsidR="00343CCA" w:rsidRPr="00733431" w:rsidRDefault="00343CCA" w:rsidP="001D5189">
            <w:pPr>
              <w:spacing w:after="0" w:line="240" w:lineRule="auto"/>
              <w:jc w:val="center"/>
              <w:rPr>
                <w:rFonts w:ascii="Times New Roman" w:eastAsia="Times New Roman" w:hAnsi="Times New Roman" w:cs="Times New Roman"/>
                <w:sz w:val="20"/>
                <w:szCs w:val="20"/>
                <w:lang w:eastAsia="lv-LV"/>
              </w:rPr>
            </w:pPr>
            <w:r w:rsidRPr="00733431">
              <w:rPr>
                <w:rFonts w:ascii="Times New Roman" w:eastAsia="Times New Roman" w:hAnsi="Times New Roman" w:cs="Times New Roman"/>
                <w:sz w:val="20"/>
                <w:szCs w:val="20"/>
                <w:lang w:eastAsia="lv-LV"/>
              </w:rPr>
              <w:t>SIA "Salacgrīvas ūdens"</w:t>
            </w:r>
          </w:p>
        </w:tc>
        <w:tc>
          <w:tcPr>
            <w:tcW w:w="992" w:type="dxa"/>
            <w:tcBorders>
              <w:top w:val="nil"/>
              <w:left w:val="nil"/>
              <w:bottom w:val="single" w:sz="4" w:space="0" w:color="auto"/>
              <w:right w:val="single" w:sz="4" w:space="0" w:color="auto"/>
            </w:tcBorders>
            <w:noWrap/>
            <w:vAlign w:val="center"/>
          </w:tcPr>
          <w:p w14:paraId="0DE5E082" w14:textId="77777777" w:rsidR="00343CCA" w:rsidRPr="00733431" w:rsidRDefault="00343CCA" w:rsidP="001D5189">
            <w:pPr>
              <w:spacing w:after="0" w:line="240" w:lineRule="auto"/>
              <w:jc w:val="center"/>
              <w:rPr>
                <w:rFonts w:ascii="Times New Roman" w:eastAsia="Times New Roman" w:hAnsi="Times New Roman" w:cs="Times New Roman"/>
                <w:sz w:val="20"/>
                <w:szCs w:val="20"/>
                <w:lang w:eastAsia="lv-LV"/>
              </w:rPr>
            </w:pPr>
            <w:r w:rsidRPr="00733431">
              <w:rPr>
                <w:rFonts w:ascii="Times New Roman" w:eastAsia="Times New Roman" w:hAnsi="Times New Roman" w:cs="Times New Roman"/>
                <w:sz w:val="20"/>
                <w:szCs w:val="20"/>
                <w:lang w:eastAsia="lv-LV"/>
              </w:rPr>
              <w:t>10.05.2025</w:t>
            </w:r>
          </w:p>
        </w:tc>
        <w:tc>
          <w:tcPr>
            <w:tcW w:w="1134" w:type="dxa"/>
            <w:tcBorders>
              <w:top w:val="nil"/>
              <w:left w:val="nil"/>
              <w:bottom w:val="single" w:sz="4" w:space="0" w:color="auto"/>
              <w:right w:val="single" w:sz="4" w:space="0" w:color="auto"/>
            </w:tcBorders>
            <w:noWrap/>
            <w:vAlign w:val="center"/>
          </w:tcPr>
          <w:p w14:paraId="46E29F30" w14:textId="77777777" w:rsidR="00343CCA" w:rsidRPr="00733431" w:rsidRDefault="00343CCA" w:rsidP="001D5189">
            <w:pPr>
              <w:spacing w:after="0" w:line="240" w:lineRule="auto"/>
              <w:jc w:val="center"/>
              <w:rPr>
                <w:rFonts w:ascii="Times New Roman" w:eastAsia="Times New Roman" w:hAnsi="Times New Roman" w:cs="Times New Roman"/>
                <w:sz w:val="20"/>
                <w:szCs w:val="20"/>
                <w:lang w:eastAsia="lv-LV"/>
              </w:rPr>
            </w:pPr>
            <w:r w:rsidRPr="00733431">
              <w:rPr>
                <w:rFonts w:ascii="Times New Roman" w:eastAsia="Times New Roman" w:hAnsi="Times New Roman" w:cs="Times New Roman"/>
                <w:sz w:val="20"/>
                <w:szCs w:val="20"/>
                <w:lang w:eastAsia="lv-LV"/>
              </w:rPr>
              <w:t>20.04.2045</w:t>
            </w:r>
          </w:p>
        </w:tc>
        <w:tc>
          <w:tcPr>
            <w:tcW w:w="1276" w:type="dxa"/>
            <w:tcBorders>
              <w:top w:val="nil"/>
              <w:left w:val="nil"/>
              <w:bottom w:val="single" w:sz="4" w:space="0" w:color="auto"/>
              <w:right w:val="single" w:sz="4" w:space="0" w:color="auto"/>
            </w:tcBorders>
            <w:noWrap/>
            <w:vAlign w:val="center"/>
          </w:tcPr>
          <w:p w14:paraId="7F01C49B" w14:textId="77777777" w:rsidR="00343CCA" w:rsidRPr="00733431" w:rsidRDefault="00343CCA" w:rsidP="001D5189">
            <w:pPr>
              <w:spacing w:after="0" w:line="240" w:lineRule="auto"/>
              <w:jc w:val="center"/>
              <w:rPr>
                <w:rFonts w:ascii="Times New Roman" w:eastAsia="Times New Roman" w:hAnsi="Times New Roman" w:cs="Times New Roman"/>
                <w:b/>
                <w:bCs/>
                <w:sz w:val="20"/>
                <w:szCs w:val="20"/>
                <w:lang w:eastAsia="lv-LV"/>
              </w:rPr>
            </w:pPr>
            <w:r w:rsidRPr="00733431">
              <w:rPr>
                <w:rFonts w:ascii="Times New Roman" w:eastAsia="Times New Roman" w:hAnsi="Times New Roman" w:cs="Times New Roman"/>
                <w:b/>
                <w:bCs/>
                <w:sz w:val="20"/>
                <w:szCs w:val="20"/>
                <w:lang w:eastAsia="lv-LV"/>
              </w:rPr>
              <w:t>400 826</w:t>
            </w:r>
          </w:p>
        </w:tc>
      </w:tr>
      <w:tr w:rsidR="00343CCA" w:rsidRPr="001603B7" w14:paraId="366641F5" w14:textId="77777777" w:rsidTr="001D5189">
        <w:trPr>
          <w:trHeight w:val="279"/>
          <w:jc w:val="center"/>
        </w:trPr>
        <w:tc>
          <w:tcPr>
            <w:tcW w:w="8500" w:type="dxa"/>
            <w:gridSpan w:val="6"/>
            <w:tcBorders>
              <w:top w:val="single" w:sz="4" w:space="0" w:color="auto"/>
              <w:left w:val="single" w:sz="4" w:space="0" w:color="auto"/>
              <w:bottom w:val="single" w:sz="4" w:space="0" w:color="auto"/>
              <w:right w:val="single" w:sz="4" w:space="0" w:color="000000"/>
            </w:tcBorders>
            <w:shd w:val="clear" w:color="auto" w:fill="E2EFDA"/>
            <w:noWrap/>
            <w:vAlign w:val="center"/>
            <w:hideMark/>
          </w:tcPr>
          <w:p w14:paraId="1C0791CD" w14:textId="77777777" w:rsidR="00343CCA" w:rsidRPr="001603B7" w:rsidRDefault="00343CCA" w:rsidP="001D5189">
            <w:pPr>
              <w:spacing w:after="0" w:line="240" w:lineRule="auto"/>
              <w:jc w:val="right"/>
              <w:rPr>
                <w:rFonts w:ascii="Times New Roman" w:eastAsia="Times New Roman" w:hAnsi="Times New Roman" w:cs="Times New Roman"/>
                <w:b/>
                <w:bCs/>
                <w:sz w:val="20"/>
                <w:szCs w:val="20"/>
                <w:lang w:eastAsia="lv-LV"/>
              </w:rPr>
            </w:pPr>
            <w:r w:rsidRPr="001603B7">
              <w:rPr>
                <w:rFonts w:ascii="Times New Roman" w:eastAsia="Times New Roman" w:hAnsi="Times New Roman" w:cs="Times New Roman"/>
                <w:b/>
                <w:bCs/>
                <w:sz w:val="20"/>
                <w:szCs w:val="20"/>
                <w:lang w:eastAsia="lv-LV"/>
              </w:rPr>
              <w:t>Kopā</w:t>
            </w:r>
          </w:p>
        </w:tc>
        <w:tc>
          <w:tcPr>
            <w:tcW w:w="1276" w:type="dxa"/>
            <w:tcBorders>
              <w:top w:val="nil"/>
              <w:left w:val="nil"/>
              <w:bottom w:val="single" w:sz="4" w:space="0" w:color="auto"/>
              <w:right w:val="single" w:sz="4" w:space="0" w:color="auto"/>
            </w:tcBorders>
            <w:shd w:val="clear" w:color="auto" w:fill="E2EFDA"/>
            <w:noWrap/>
            <w:vAlign w:val="center"/>
            <w:hideMark/>
          </w:tcPr>
          <w:p w14:paraId="697130B3" w14:textId="77777777" w:rsidR="00343CCA" w:rsidRPr="001603B7" w:rsidRDefault="00343CCA" w:rsidP="001D5189">
            <w:pPr>
              <w:spacing w:after="0" w:line="240" w:lineRule="auto"/>
              <w:jc w:val="center"/>
              <w:rPr>
                <w:rFonts w:ascii="Times New Roman" w:eastAsia="Times New Roman" w:hAnsi="Times New Roman" w:cs="Times New Roman"/>
                <w:b/>
                <w:bCs/>
                <w:sz w:val="20"/>
                <w:szCs w:val="20"/>
                <w:lang w:eastAsia="lv-LV"/>
              </w:rPr>
            </w:pPr>
            <w:r w:rsidRPr="008A0F25">
              <w:rPr>
                <w:rFonts w:ascii="Times New Roman" w:eastAsia="Times New Roman" w:hAnsi="Times New Roman" w:cs="Times New Roman"/>
                <w:b/>
                <w:bCs/>
                <w:sz w:val="20"/>
                <w:szCs w:val="20"/>
                <w:lang w:eastAsia="lv-LV"/>
              </w:rPr>
              <w:t>2 959 903</w:t>
            </w:r>
          </w:p>
        </w:tc>
      </w:tr>
    </w:tbl>
    <w:p w14:paraId="0BFD224F" w14:textId="77777777" w:rsidR="00343CCA" w:rsidRDefault="00343CCA" w:rsidP="00343CCA">
      <w:pPr>
        <w:autoSpaceDE w:val="0"/>
        <w:autoSpaceDN w:val="0"/>
        <w:adjustRightInd w:val="0"/>
        <w:spacing w:after="0" w:line="240" w:lineRule="auto"/>
        <w:rPr>
          <w:rFonts w:ascii="Times New Roman" w:eastAsia="Calibri" w:hAnsi="Times New Roman" w:cs="Times New Roman"/>
          <w:b/>
          <w:bCs/>
          <w:sz w:val="24"/>
          <w:szCs w:val="24"/>
        </w:rPr>
      </w:pPr>
    </w:p>
    <w:p w14:paraId="0919DD0F" w14:textId="77777777" w:rsidR="00343CCA" w:rsidRDefault="00343CCA" w:rsidP="00343CCA">
      <w:pPr>
        <w:spacing w:after="0" w:line="240" w:lineRule="auto"/>
        <w:rPr>
          <w:rFonts w:ascii="Times New Roman" w:hAnsi="Times New Roman" w:cs="Times New Roman"/>
          <w:sz w:val="24"/>
          <w:szCs w:val="24"/>
        </w:rPr>
      </w:pPr>
    </w:p>
    <w:p w14:paraId="4042504E" w14:textId="77777777" w:rsidR="00343CCA" w:rsidRPr="00251643" w:rsidRDefault="00343CCA" w:rsidP="00343CCA">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4B0FA198" w14:textId="77777777" w:rsidR="00343CCA" w:rsidRPr="00251643" w:rsidRDefault="00343CCA" w:rsidP="00343CCA">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S.Upmale</w:t>
      </w:r>
      <w:proofErr w:type="spellEnd"/>
    </w:p>
    <w:p w14:paraId="31B71538" w14:textId="77777777" w:rsidR="00343CCA" w:rsidRDefault="00343CCA" w:rsidP="00343CCA">
      <w:pPr>
        <w:spacing w:after="0" w:line="240" w:lineRule="auto"/>
        <w:jc w:val="both"/>
        <w:rPr>
          <w:rFonts w:ascii="Times New Roman" w:eastAsia="Calibri" w:hAnsi="Times New Roman" w:cs="Times New Roman"/>
          <w:b/>
          <w:sz w:val="20"/>
          <w:szCs w:val="20"/>
        </w:rPr>
      </w:pPr>
    </w:p>
    <w:p w14:paraId="57B5C661" w14:textId="77777777" w:rsidR="00343CCA" w:rsidRDefault="00343CCA" w:rsidP="00343CCA">
      <w:pPr>
        <w:spacing w:after="0" w:line="240" w:lineRule="auto"/>
        <w:jc w:val="both"/>
        <w:rPr>
          <w:rFonts w:ascii="Times New Roman" w:eastAsia="Calibri" w:hAnsi="Times New Roman" w:cs="Times New Roman"/>
          <w:b/>
          <w:sz w:val="20"/>
          <w:szCs w:val="20"/>
        </w:rPr>
      </w:pPr>
    </w:p>
    <w:p w14:paraId="73886A8D" w14:textId="77777777" w:rsidR="00343CCA" w:rsidRDefault="00343CCA" w:rsidP="00343CCA">
      <w:pPr>
        <w:spacing w:after="0" w:line="240" w:lineRule="auto"/>
        <w:jc w:val="both"/>
        <w:rPr>
          <w:rFonts w:ascii="Times New Roman" w:eastAsia="Calibri" w:hAnsi="Times New Roman" w:cs="Times New Roman"/>
          <w:b/>
          <w:sz w:val="20"/>
          <w:szCs w:val="20"/>
        </w:rPr>
      </w:pPr>
    </w:p>
    <w:p w14:paraId="1ADD44BF" w14:textId="0700C88F" w:rsidR="00227663" w:rsidRPr="006468E9" w:rsidRDefault="00343CCA" w:rsidP="00CC3E60">
      <w:pPr>
        <w:spacing w:after="0" w:line="240" w:lineRule="auto"/>
        <w:jc w:val="both"/>
        <w:rPr>
          <w:rFonts w:ascii="Times New Roman" w:eastAsia="Calibri" w:hAnsi="Times New Roman" w:cs="Times New Roman"/>
          <w:b/>
          <w:bCs/>
          <w:sz w:val="24"/>
          <w:szCs w:val="24"/>
        </w:rPr>
      </w:pPr>
      <w:r w:rsidRPr="008042F7">
        <w:rPr>
          <w:rFonts w:ascii="Times New Roman" w:eastAsia="Calibri" w:hAnsi="Times New Roman" w:cs="Times New Roman"/>
          <w:sz w:val="20"/>
          <w:szCs w:val="20"/>
        </w:rPr>
        <w:t>ŠIS DOKUMENTS IR PARAKSTĪTS AR DROŠU ELEKTRONISKO PARAKSTU UN SATUR LAIKA ZĪMOGU</w:t>
      </w:r>
    </w:p>
    <w:sectPr w:rsidR="00227663" w:rsidRPr="006468E9" w:rsidSect="00614C5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F90C8" w14:textId="77777777" w:rsidR="001D5189" w:rsidRDefault="001D5189" w:rsidP="00A86842">
      <w:pPr>
        <w:spacing w:after="0" w:line="240" w:lineRule="auto"/>
      </w:pPr>
      <w:r>
        <w:separator/>
      </w:r>
    </w:p>
  </w:endnote>
  <w:endnote w:type="continuationSeparator" w:id="0">
    <w:p w14:paraId="0635648D" w14:textId="77777777" w:rsidR="001D5189" w:rsidRDefault="001D5189"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1935E8" w14:textId="77777777" w:rsidR="001D5189" w:rsidRDefault="001D5189" w:rsidP="00A86842">
      <w:pPr>
        <w:spacing w:after="0" w:line="240" w:lineRule="auto"/>
      </w:pPr>
      <w:r>
        <w:separator/>
      </w:r>
    </w:p>
  </w:footnote>
  <w:footnote w:type="continuationSeparator" w:id="0">
    <w:p w14:paraId="0BB893BF" w14:textId="77777777" w:rsidR="001D5189" w:rsidRDefault="001D5189" w:rsidP="00A86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60343"/>
      <w:docPartObj>
        <w:docPartGallery w:val="Page Numbers (Top of Page)"/>
        <w:docPartUnique/>
      </w:docPartObj>
    </w:sdtPr>
    <w:sdtEndPr>
      <w:rPr>
        <w:rFonts w:ascii="Times New Roman" w:hAnsi="Times New Roman" w:cs="Times New Roman"/>
        <w:sz w:val="24"/>
        <w:szCs w:val="24"/>
      </w:rPr>
    </w:sdtEndPr>
    <w:sdtContent>
      <w:p w14:paraId="30AE30ED" w14:textId="48D8E37C" w:rsidR="001D5189" w:rsidRPr="00ED3E65" w:rsidRDefault="001D5189">
        <w:pPr>
          <w:pStyle w:val="Galvene"/>
          <w:jc w:val="center"/>
          <w:rPr>
            <w:rFonts w:ascii="Times New Roman" w:hAnsi="Times New Roman" w:cs="Times New Roman"/>
            <w:sz w:val="24"/>
            <w:szCs w:val="24"/>
          </w:rPr>
        </w:pPr>
        <w:r w:rsidRPr="00ED3E65">
          <w:rPr>
            <w:rFonts w:ascii="Times New Roman" w:hAnsi="Times New Roman" w:cs="Times New Roman"/>
            <w:sz w:val="24"/>
            <w:szCs w:val="24"/>
          </w:rPr>
          <w:fldChar w:fldCharType="begin"/>
        </w:r>
        <w:r w:rsidRPr="00ED3E65">
          <w:rPr>
            <w:rFonts w:ascii="Times New Roman" w:hAnsi="Times New Roman" w:cs="Times New Roman"/>
            <w:sz w:val="24"/>
            <w:szCs w:val="24"/>
          </w:rPr>
          <w:instrText>PAGE   \* MERGEFORMAT</w:instrText>
        </w:r>
        <w:r w:rsidRPr="00ED3E65">
          <w:rPr>
            <w:rFonts w:ascii="Times New Roman" w:hAnsi="Times New Roman" w:cs="Times New Roman"/>
            <w:sz w:val="24"/>
            <w:szCs w:val="24"/>
          </w:rPr>
          <w:fldChar w:fldCharType="separate"/>
        </w:r>
        <w:r w:rsidR="004D4F6B">
          <w:rPr>
            <w:rFonts w:ascii="Times New Roman" w:hAnsi="Times New Roman" w:cs="Times New Roman"/>
            <w:noProof/>
            <w:sz w:val="24"/>
            <w:szCs w:val="24"/>
          </w:rPr>
          <w:t>6</w:t>
        </w:r>
        <w:r w:rsidRPr="00ED3E65">
          <w:rPr>
            <w:rFonts w:ascii="Times New Roman" w:hAnsi="Times New Roman" w:cs="Times New Roman"/>
            <w:sz w:val="24"/>
            <w:szCs w:val="24"/>
          </w:rPr>
          <w:fldChar w:fldCharType="end"/>
        </w:r>
      </w:p>
    </w:sdtContent>
  </w:sdt>
  <w:p w14:paraId="69E8E209" w14:textId="77777777" w:rsidR="001D5189" w:rsidRDefault="001D518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4B97" w14:textId="0F7C98AB" w:rsidR="001D5189" w:rsidRPr="007D4C0C" w:rsidRDefault="001D5189" w:rsidP="007D4C0C">
    <w:pPr>
      <w:spacing w:after="0" w:line="240" w:lineRule="auto"/>
      <w:jc w:val="center"/>
      <w:rPr>
        <w:rFonts w:ascii="Times New Roman" w:eastAsia="Times New Roman" w:hAnsi="Times New Roman" w:cs="Times New Roman"/>
        <w:sz w:val="18"/>
        <w:szCs w:val="20"/>
        <w:lang w:eastAsia="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0220180"/>
      <w:docPartObj>
        <w:docPartGallery w:val="Page Numbers (Top of Page)"/>
        <w:docPartUnique/>
      </w:docPartObj>
    </w:sdtPr>
    <w:sdtEndPr>
      <w:rPr>
        <w:rFonts w:ascii="Times New Roman" w:hAnsi="Times New Roman" w:cs="Times New Roman"/>
        <w:sz w:val="24"/>
        <w:szCs w:val="24"/>
      </w:rPr>
    </w:sdtEndPr>
    <w:sdtContent>
      <w:p w14:paraId="01E86945" w14:textId="77777777" w:rsidR="001D5189" w:rsidRPr="00ED3E65" w:rsidRDefault="001D5189">
        <w:pPr>
          <w:pStyle w:val="Galvene"/>
          <w:jc w:val="center"/>
          <w:rPr>
            <w:rFonts w:ascii="Times New Roman" w:hAnsi="Times New Roman" w:cs="Times New Roman"/>
            <w:sz w:val="24"/>
            <w:szCs w:val="24"/>
          </w:rPr>
        </w:pPr>
        <w:r w:rsidRPr="00ED3E65">
          <w:rPr>
            <w:rFonts w:ascii="Times New Roman" w:hAnsi="Times New Roman" w:cs="Times New Roman"/>
            <w:sz w:val="24"/>
            <w:szCs w:val="24"/>
          </w:rPr>
          <w:fldChar w:fldCharType="begin"/>
        </w:r>
        <w:r w:rsidRPr="00ED3E65">
          <w:rPr>
            <w:rFonts w:ascii="Times New Roman" w:hAnsi="Times New Roman" w:cs="Times New Roman"/>
            <w:sz w:val="24"/>
            <w:szCs w:val="24"/>
          </w:rPr>
          <w:instrText>PAGE   \* MERGEFORMAT</w:instrText>
        </w:r>
        <w:r w:rsidRPr="00ED3E65">
          <w:rPr>
            <w:rFonts w:ascii="Times New Roman" w:hAnsi="Times New Roman" w:cs="Times New Roman"/>
            <w:sz w:val="24"/>
            <w:szCs w:val="24"/>
          </w:rPr>
          <w:fldChar w:fldCharType="separate"/>
        </w:r>
        <w:r w:rsidR="004D4F6B">
          <w:rPr>
            <w:rFonts w:ascii="Times New Roman" w:hAnsi="Times New Roman" w:cs="Times New Roman"/>
            <w:noProof/>
            <w:sz w:val="24"/>
            <w:szCs w:val="24"/>
          </w:rPr>
          <w:t>21</w:t>
        </w:r>
        <w:r w:rsidRPr="00ED3E65">
          <w:rPr>
            <w:rFonts w:ascii="Times New Roman" w:hAnsi="Times New Roman" w:cs="Times New Roman"/>
            <w:sz w:val="24"/>
            <w:szCs w:val="24"/>
          </w:rPr>
          <w:fldChar w:fldCharType="end"/>
        </w:r>
      </w:p>
    </w:sdtContent>
  </w:sdt>
  <w:p w14:paraId="4C1B311D" w14:textId="77777777" w:rsidR="001D5189" w:rsidRDefault="001D518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246B7" w14:textId="77777777" w:rsidR="001D5189" w:rsidRPr="007D4C0C" w:rsidRDefault="001D5189" w:rsidP="007D4C0C">
    <w:pPr>
      <w:spacing w:after="0" w:line="240" w:lineRule="auto"/>
      <w:jc w:val="center"/>
      <w:rPr>
        <w:rFonts w:ascii="Times New Roman" w:eastAsia="Times New Roman" w:hAnsi="Times New Roman" w:cs="Times New Roman"/>
        <w:sz w:val="18"/>
        <w:szCs w:val="20"/>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22.25pt;height:450pt" o:bullet="t">
        <v:imagedata r:id="rId1" o:title="clip_image001"/>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6CA26D3"/>
    <w:multiLevelType w:val="hybridMultilevel"/>
    <w:tmpl w:val="DA4089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10D612D5"/>
    <w:multiLevelType w:val="hybridMultilevel"/>
    <w:tmpl w:val="674AF84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15D256C2"/>
    <w:multiLevelType w:val="hybridMultilevel"/>
    <w:tmpl w:val="264473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93F2F79"/>
    <w:multiLevelType w:val="multilevel"/>
    <w:tmpl w:val="C672A8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3DD745E"/>
    <w:multiLevelType w:val="hybridMultilevel"/>
    <w:tmpl w:val="2D0CA1B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CE55023"/>
    <w:multiLevelType w:val="hybridMultilevel"/>
    <w:tmpl w:val="7E5046D8"/>
    <w:lvl w:ilvl="0" w:tplc="FEEA14A6">
      <w:start w:val="2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E0461E6"/>
    <w:multiLevelType w:val="multilevel"/>
    <w:tmpl w:val="1BFCD3A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3FC05C12"/>
    <w:multiLevelType w:val="multilevel"/>
    <w:tmpl w:val="B0BEEB6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30F559F"/>
    <w:multiLevelType w:val="multilevel"/>
    <w:tmpl w:val="00F408B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3850A41"/>
    <w:multiLevelType w:val="hybridMultilevel"/>
    <w:tmpl w:val="2F2C349E"/>
    <w:lvl w:ilvl="0" w:tplc="A224B41C">
      <w:start w:val="1"/>
      <w:numFmt w:val="decimal"/>
      <w:lvlText w:val="%1."/>
      <w:lvlJc w:val="left"/>
      <w:pPr>
        <w:ind w:left="92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5981AA7"/>
    <w:multiLevelType w:val="hybridMultilevel"/>
    <w:tmpl w:val="3DE28BB4"/>
    <w:lvl w:ilvl="0" w:tplc="1090E5A6">
      <w:start w:val="8"/>
      <w:numFmt w:val="bullet"/>
      <w:lvlText w:val="-"/>
      <w:lvlJc w:val="left"/>
      <w:pPr>
        <w:ind w:left="720" w:hanging="360"/>
      </w:pPr>
      <w:rPr>
        <w:rFonts w:ascii="Times New Roman" w:eastAsiaTheme="minorHAnsi" w:hAnsi="Times New Roman" w:cs="Times New Roman"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4D6554DC"/>
    <w:multiLevelType w:val="hybridMultilevel"/>
    <w:tmpl w:val="CEA05BD4"/>
    <w:lvl w:ilvl="0" w:tplc="70DE601E">
      <w:start w:val="1"/>
      <w:numFmt w:val="decimal"/>
      <w:lvlText w:val="%1."/>
      <w:lvlJc w:val="left"/>
      <w:pPr>
        <w:ind w:left="1069" w:hanging="360"/>
      </w:pPr>
      <w:rPr>
        <w:rFonts w:hint="default"/>
        <w:b w:val="0"/>
        <w:bCs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9"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ED31DAB"/>
    <w:multiLevelType w:val="multilevel"/>
    <w:tmpl w:val="A328C57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604346F0"/>
    <w:multiLevelType w:val="multilevel"/>
    <w:tmpl w:val="2E5872B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66F22889"/>
    <w:multiLevelType w:val="hybridMultilevel"/>
    <w:tmpl w:val="A64098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84621D3"/>
    <w:multiLevelType w:val="hybridMultilevel"/>
    <w:tmpl w:val="42A41280"/>
    <w:lvl w:ilvl="0" w:tplc="D8C482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E6A327F"/>
    <w:multiLevelType w:val="multilevel"/>
    <w:tmpl w:val="D528E68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707A5916"/>
    <w:multiLevelType w:val="hybridMultilevel"/>
    <w:tmpl w:val="0F5EEC38"/>
    <w:lvl w:ilvl="0" w:tplc="A224B41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0" w15:restartNumberingAfterBreak="0">
    <w:nsid w:val="70B36155"/>
    <w:multiLevelType w:val="multilevel"/>
    <w:tmpl w:val="6BCCEDA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3F13482"/>
    <w:multiLevelType w:val="multilevel"/>
    <w:tmpl w:val="24B6B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1E6E3E"/>
    <w:multiLevelType w:val="multilevel"/>
    <w:tmpl w:val="2D2A2F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74650F02"/>
    <w:multiLevelType w:val="hybridMultilevel"/>
    <w:tmpl w:val="86EA5EB0"/>
    <w:lvl w:ilvl="0" w:tplc="533695EC">
      <w:start w:val="8"/>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7B594BA5"/>
    <w:multiLevelType w:val="hybridMultilevel"/>
    <w:tmpl w:val="7AA6A878"/>
    <w:lvl w:ilvl="0" w:tplc="BF86E8B2">
      <w:start w:val="1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D364360"/>
    <w:multiLevelType w:val="hybridMultilevel"/>
    <w:tmpl w:val="8C18FE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22"/>
  </w:num>
  <w:num w:numId="3">
    <w:abstractNumId w:val="7"/>
  </w:num>
  <w:num w:numId="4">
    <w:abstractNumId w:val="27"/>
  </w:num>
  <w:num w:numId="5">
    <w:abstractNumId w:val="21"/>
  </w:num>
  <w:num w:numId="6">
    <w:abstractNumId w:val="6"/>
  </w:num>
  <w:num w:numId="7">
    <w:abstractNumId w:val="9"/>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1"/>
  </w:num>
  <w:num w:numId="11">
    <w:abstractNumId w:val="17"/>
  </w:num>
  <w:num w:numId="12">
    <w:abstractNumId w:val="20"/>
  </w:num>
  <w:num w:numId="13">
    <w:abstractNumId w:val="18"/>
  </w:num>
  <w:num w:numId="14">
    <w:abstractNumId w:val="19"/>
  </w:num>
  <w:num w:numId="15">
    <w:abstractNumId w:val="15"/>
  </w:num>
  <w:num w:numId="16">
    <w:abstractNumId w:val="4"/>
  </w:num>
  <w:num w:numId="17">
    <w:abstractNumId w:val="16"/>
  </w:num>
  <w:num w:numId="18">
    <w:abstractNumId w:val="3"/>
  </w:num>
  <w:num w:numId="19">
    <w:abstractNumId w:val="26"/>
  </w:num>
  <w:num w:numId="20">
    <w:abstractNumId w:val="34"/>
  </w:num>
  <w:num w:numId="21">
    <w:abstractNumId w:val="1"/>
  </w:num>
  <w:num w:numId="22">
    <w:abstractNumId w:val="8"/>
  </w:num>
  <w:num w:numId="23">
    <w:abstractNumId w:val="25"/>
  </w:num>
  <w:num w:numId="24">
    <w:abstractNumId w:val="5"/>
  </w:num>
  <w:num w:numId="25">
    <w:abstractNumId w:val="13"/>
  </w:num>
  <w:num w:numId="26">
    <w:abstractNumId w:val="23"/>
  </w:num>
  <w:num w:numId="27">
    <w:abstractNumId w:val="12"/>
  </w:num>
  <w:num w:numId="28">
    <w:abstractNumId w:val="24"/>
  </w:num>
  <w:num w:numId="29">
    <w:abstractNumId w:val="28"/>
  </w:num>
  <w:num w:numId="30">
    <w:abstractNumId w:val="30"/>
  </w:num>
  <w:num w:numId="31">
    <w:abstractNumId w:val="33"/>
  </w:num>
  <w:num w:numId="32">
    <w:abstractNumId w:val="11"/>
  </w:num>
  <w:num w:numId="33">
    <w:abstractNumId w:val="35"/>
  </w:num>
  <w:num w:numId="34">
    <w:abstractNumId w:val="10"/>
  </w:num>
  <w:num w:numId="35">
    <w:abstractNumId w:val="36"/>
  </w:num>
  <w:num w:numId="36">
    <w:abstractNumId w:val="29"/>
  </w:num>
  <w:num w:numId="37">
    <w:abstractNumId w:val="14"/>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8C6"/>
    <w:rsid w:val="00003BAE"/>
    <w:rsid w:val="00005BED"/>
    <w:rsid w:val="0001199B"/>
    <w:rsid w:val="00011F7F"/>
    <w:rsid w:val="000126A9"/>
    <w:rsid w:val="000135DF"/>
    <w:rsid w:val="00013DDA"/>
    <w:rsid w:val="00014830"/>
    <w:rsid w:val="000228AC"/>
    <w:rsid w:val="00026967"/>
    <w:rsid w:val="000269E4"/>
    <w:rsid w:val="000308A5"/>
    <w:rsid w:val="00032A80"/>
    <w:rsid w:val="0003322D"/>
    <w:rsid w:val="00035279"/>
    <w:rsid w:val="00041C04"/>
    <w:rsid w:val="00042003"/>
    <w:rsid w:val="0004223D"/>
    <w:rsid w:val="000437B1"/>
    <w:rsid w:val="00044DA2"/>
    <w:rsid w:val="00045259"/>
    <w:rsid w:val="00045844"/>
    <w:rsid w:val="000460F1"/>
    <w:rsid w:val="00047A23"/>
    <w:rsid w:val="00052A90"/>
    <w:rsid w:val="0005363B"/>
    <w:rsid w:val="00055ADF"/>
    <w:rsid w:val="000572D9"/>
    <w:rsid w:val="0006264B"/>
    <w:rsid w:val="00062C3A"/>
    <w:rsid w:val="00063D1C"/>
    <w:rsid w:val="000669A2"/>
    <w:rsid w:val="00070B32"/>
    <w:rsid w:val="00072058"/>
    <w:rsid w:val="00072C5C"/>
    <w:rsid w:val="000776E0"/>
    <w:rsid w:val="000803BD"/>
    <w:rsid w:val="00080E7A"/>
    <w:rsid w:val="00083E78"/>
    <w:rsid w:val="000855FD"/>
    <w:rsid w:val="00086836"/>
    <w:rsid w:val="00087FA8"/>
    <w:rsid w:val="000907F9"/>
    <w:rsid w:val="00091974"/>
    <w:rsid w:val="0009258C"/>
    <w:rsid w:val="00094D02"/>
    <w:rsid w:val="00094EAF"/>
    <w:rsid w:val="00095745"/>
    <w:rsid w:val="00096D14"/>
    <w:rsid w:val="000A05E4"/>
    <w:rsid w:val="000A0B05"/>
    <w:rsid w:val="000A3C49"/>
    <w:rsid w:val="000B097F"/>
    <w:rsid w:val="000B0A8C"/>
    <w:rsid w:val="000B26F6"/>
    <w:rsid w:val="000B2BD5"/>
    <w:rsid w:val="000B4A73"/>
    <w:rsid w:val="000B6E1A"/>
    <w:rsid w:val="000B71BB"/>
    <w:rsid w:val="000B7D2D"/>
    <w:rsid w:val="000C3146"/>
    <w:rsid w:val="000C3BB0"/>
    <w:rsid w:val="000C3E63"/>
    <w:rsid w:val="000C504D"/>
    <w:rsid w:val="000C66D5"/>
    <w:rsid w:val="000C7C18"/>
    <w:rsid w:val="000D41B8"/>
    <w:rsid w:val="000E0CAE"/>
    <w:rsid w:val="000E29CE"/>
    <w:rsid w:val="000E5774"/>
    <w:rsid w:val="000E5BD5"/>
    <w:rsid w:val="000E6681"/>
    <w:rsid w:val="000F095F"/>
    <w:rsid w:val="000F2D66"/>
    <w:rsid w:val="000F3CBE"/>
    <w:rsid w:val="000F7068"/>
    <w:rsid w:val="00101C54"/>
    <w:rsid w:val="00103577"/>
    <w:rsid w:val="001042E2"/>
    <w:rsid w:val="00104B8B"/>
    <w:rsid w:val="0010662B"/>
    <w:rsid w:val="001152B6"/>
    <w:rsid w:val="00116AD6"/>
    <w:rsid w:val="00120DCA"/>
    <w:rsid w:val="00121316"/>
    <w:rsid w:val="00121B0A"/>
    <w:rsid w:val="0012453D"/>
    <w:rsid w:val="00125D18"/>
    <w:rsid w:val="001304E4"/>
    <w:rsid w:val="00136E40"/>
    <w:rsid w:val="001420D2"/>
    <w:rsid w:val="001462BC"/>
    <w:rsid w:val="00147D41"/>
    <w:rsid w:val="001502A3"/>
    <w:rsid w:val="00152133"/>
    <w:rsid w:val="00153730"/>
    <w:rsid w:val="00155177"/>
    <w:rsid w:val="001603B7"/>
    <w:rsid w:val="00167812"/>
    <w:rsid w:val="00170848"/>
    <w:rsid w:val="001713F7"/>
    <w:rsid w:val="0017267C"/>
    <w:rsid w:val="00172E9E"/>
    <w:rsid w:val="00173C79"/>
    <w:rsid w:val="00175EBD"/>
    <w:rsid w:val="001761CE"/>
    <w:rsid w:val="001766E8"/>
    <w:rsid w:val="00180444"/>
    <w:rsid w:val="00180DF4"/>
    <w:rsid w:val="00182B71"/>
    <w:rsid w:val="00186628"/>
    <w:rsid w:val="00193612"/>
    <w:rsid w:val="00195FBF"/>
    <w:rsid w:val="001A4538"/>
    <w:rsid w:val="001A54A5"/>
    <w:rsid w:val="001A635A"/>
    <w:rsid w:val="001C0EA9"/>
    <w:rsid w:val="001C4E2C"/>
    <w:rsid w:val="001C52B2"/>
    <w:rsid w:val="001C6821"/>
    <w:rsid w:val="001C7964"/>
    <w:rsid w:val="001D0DFD"/>
    <w:rsid w:val="001D1387"/>
    <w:rsid w:val="001D1B47"/>
    <w:rsid w:val="001D2D18"/>
    <w:rsid w:val="001D5189"/>
    <w:rsid w:val="001D5F90"/>
    <w:rsid w:val="001D653A"/>
    <w:rsid w:val="001E1611"/>
    <w:rsid w:val="001E166B"/>
    <w:rsid w:val="001E477A"/>
    <w:rsid w:val="001E4C81"/>
    <w:rsid w:val="001E60FF"/>
    <w:rsid w:val="001F492F"/>
    <w:rsid w:val="00200C24"/>
    <w:rsid w:val="00203497"/>
    <w:rsid w:val="0020436F"/>
    <w:rsid w:val="0021134D"/>
    <w:rsid w:val="002115F0"/>
    <w:rsid w:val="00214E20"/>
    <w:rsid w:val="00216E4B"/>
    <w:rsid w:val="00216EAE"/>
    <w:rsid w:val="00217A1B"/>
    <w:rsid w:val="002209B3"/>
    <w:rsid w:val="0022147F"/>
    <w:rsid w:val="002234D0"/>
    <w:rsid w:val="0022487C"/>
    <w:rsid w:val="00227663"/>
    <w:rsid w:val="00230436"/>
    <w:rsid w:val="00236117"/>
    <w:rsid w:val="0024085A"/>
    <w:rsid w:val="00240B58"/>
    <w:rsid w:val="00241466"/>
    <w:rsid w:val="00251A70"/>
    <w:rsid w:val="002520F2"/>
    <w:rsid w:val="00270CE2"/>
    <w:rsid w:val="002814DD"/>
    <w:rsid w:val="002853D9"/>
    <w:rsid w:val="002859C4"/>
    <w:rsid w:val="00285C49"/>
    <w:rsid w:val="00290148"/>
    <w:rsid w:val="002907A2"/>
    <w:rsid w:val="002910AF"/>
    <w:rsid w:val="00295012"/>
    <w:rsid w:val="002A24C1"/>
    <w:rsid w:val="002A4C68"/>
    <w:rsid w:val="002A6099"/>
    <w:rsid w:val="002A6B1D"/>
    <w:rsid w:val="002A7FB4"/>
    <w:rsid w:val="002B08D8"/>
    <w:rsid w:val="002C0441"/>
    <w:rsid w:val="002C19A7"/>
    <w:rsid w:val="002C23A0"/>
    <w:rsid w:val="002C4809"/>
    <w:rsid w:val="002C541C"/>
    <w:rsid w:val="002C6522"/>
    <w:rsid w:val="002D0708"/>
    <w:rsid w:val="002D39A3"/>
    <w:rsid w:val="002D3C60"/>
    <w:rsid w:val="002D4D7B"/>
    <w:rsid w:val="002D668E"/>
    <w:rsid w:val="002E0B61"/>
    <w:rsid w:val="002E21F1"/>
    <w:rsid w:val="002E3A52"/>
    <w:rsid w:val="002F2647"/>
    <w:rsid w:val="002F329F"/>
    <w:rsid w:val="002F468F"/>
    <w:rsid w:val="002F589B"/>
    <w:rsid w:val="00302599"/>
    <w:rsid w:val="00302B39"/>
    <w:rsid w:val="00303FD2"/>
    <w:rsid w:val="003044D1"/>
    <w:rsid w:val="00305A0C"/>
    <w:rsid w:val="003061CD"/>
    <w:rsid w:val="00311C40"/>
    <w:rsid w:val="00313D42"/>
    <w:rsid w:val="003165E7"/>
    <w:rsid w:val="00316CD7"/>
    <w:rsid w:val="003170B3"/>
    <w:rsid w:val="003173DF"/>
    <w:rsid w:val="00323A78"/>
    <w:rsid w:val="00324749"/>
    <w:rsid w:val="00325D1C"/>
    <w:rsid w:val="00327EF1"/>
    <w:rsid w:val="00327F01"/>
    <w:rsid w:val="00331866"/>
    <w:rsid w:val="00332406"/>
    <w:rsid w:val="003415E1"/>
    <w:rsid w:val="0034249B"/>
    <w:rsid w:val="00343CCA"/>
    <w:rsid w:val="00346563"/>
    <w:rsid w:val="0035045C"/>
    <w:rsid w:val="00350560"/>
    <w:rsid w:val="003616BB"/>
    <w:rsid w:val="00363491"/>
    <w:rsid w:val="00365335"/>
    <w:rsid w:val="003667C9"/>
    <w:rsid w:val="00366CCD"/>
    <w:rsid w:val="003673E4"/>
    <w:rsid w:val="00367C34"/>
    <w:rsid w:val="00372038"/>
    <w:rsid w:val="003759AF"/>
    <w:rsid w:val="00380DCB"/>
    <w:rsid w:val="00381333"/>
    <w:rsid w:val="00381E11"/>
    <w:rsid w:val="00383C3D"/>
    <w:rsid w:val="003851A8"/>
    <w:rsid w:val="003858D2"/>
    <w:rsid w:val="00387477"/>
    <w:rsid w:val="00387DBE"/>
    <w:rsid w:val="0039034B"/>
    <w:rsid w:val="00393C0F"/>
    <w:rsid w:val="003A2D77"/>
    <w:rsid w:val="003A36E1"/>
    <w:rsid w:val="003A4894"/>
    <w:rsid w:val="003A6304"/>
    <w:rsid w:val="003A654C"/>
    <w:rsid w:val="003A7EF5"/>
    <w:rsid w:val="003B0EBB"/>
    <w:rsid w:val="003B127D"/>
    <w:rsid w:val="003B428C"/>
    <w:rsid w:val="003B788E"/>
    <w:rsid w:val="003C06ED"/>
    <w:rsid w:val="003C09BE"/>
    <w:rsid w:val="003C09D0"/>
    <w:rsid w:val="003C31B4"/>
    <w:rsid w:val="003D19AB"/>
    <w:rsid w:val="003D3D5F"/>
    <w:rsid w:val="003D51D5"/>
    <w:rsid w:val="003D76C9"/>
    <w:rsid w:val="003E102C"/>
    <w:rsid w:val="003E578E"/>
    <w:rsid w:val="003F02FA"/>
    <w:rsid w:val="003F0530"/>
    <w:rsid w:val="00400039"/>
    <w:rsid w:val="0040072E"/>
    <w:rsid w:val="00401456"/>
    <w:rsid w:val="004027CB"/>
    <w:rsid w:val="00404B80"/>
    <w:rsid w:val="0040672F"/>
    <w:rsid w:val="00412AE2"/>
    <w:rsid w:val="004157AD"/>
    <w:rsid w:val="00416E54"/>
    <w:rsid w:val="00417CBE"/>
    <w:rsid w:val="004229DC"/>
    <w:rsid w:val="00423101"/>
    <w:rsid w:val="00426C38"/>
    <w:rsid w:val="004300A1"/>
    <w:rsid w:val="00430F1B"/>
    <w:rsid w:val="00433069"/>
    <w:rsid w:val="00433316"/>
    <w:rsid w:val="00434856"/>
    <w:rsid w:val="00441197"/>
    <w:rsid w:val="00442391"/>
    <w:rsid w:val="00443705"/>
    <w:rsid w:val="00445411"/>
    <w:rsid w:val="004521F2"/>
    <w:rsid w:val="00453657"/>
    <w:rsid w:val="00455E57"/>
    <w:rsid w:val="0045689B"/>
    <w:rsid w:val="00462306"/>
    <w:rsid w:val="004678D4"/>
    <w:rsid w:val="00470E2D"/>
    <w:rsid w:val="004714F0"/>
    <w:rsid w:val="004726A2"/>
    <w:rsid w:val="0047271C"/>
    <w:rsid w:val="00473387"/>
    <w:rsid w:val="00474132"/>
    <w:rsid w:val="0048300C"/>
    <w:rsid w:val="00483283"/>
    <w:rsid w:val="00484525"/>
    <w:rsid w:val="00484FDE"/>
    <w:rsid w:val="00485ECC"/>
    <w:rsid w:val="00492E4A"/>
    <w:rsid w:val="00493110"/>
    <w:rsid w:val="0049422E"/>
    <w:rsid w:val="00496B8A"/>
    <w:rsid w:val="004A6BD9"/>
    <w:rsid w:val="004A73F4"/>
    <w:rsid w:val="004B1083"/>
    <w:rsid w:val="004B26E2"/>
    <w:rsid w:val="004B388F"/>
    <w:rsid w:val="004B4DC1"/>
    <w:rsid w:val="004B5A21"/>
    <w:rsid w:val="004B6040"/>
    <w:rsid w:val="004B7F79"/>
    <w:rsid w:val="004C031E"/>
    <w:rsid w:val="004C0CEF"/>
    <w:rsid w:val="004C5264"/>
    <w:rsid w:val="004D0FD2"/>
    <w:rsid w:val="004D1EF9"/>
    <w:rsid w:val="004D2EEC"/>
    <w:rsid w:val="004D4F6B"/>
    <w:rsid w:val="004D666D"/>
    <w:rsid w:val="004D6A43"/>
    <w:rsid w:val="004D7C95"/>
    <w:rsid w:val="004E02D2"/>
    <w:rsid w:val="004E0425"/>
    <w:rsid w:val="004E238D"/>
    <w:rsid w:val="004E454F"/>
    <w:rsid w:val="004E5D0D"/>
    <w:rsid w:val="004F121C"/>
    <w:rsid w:val="004F22DE"/>
    <w:rsid w:val="0050159A"/>
    <w:rsid w:val="00501830"/>
    <w:rsid w:val="00503F3A"/>
    <w:rsid w:val="0050439B"/>
    <w:rsid w:val="0051029E"/>
    <w:rsid w:val="0051290F"/>
    <w:rsid w:val="0051423F"/>
    <w:rsid w:val="00514D39"/>
    <w:rsid w:val="00522240"/>
    <w:rsid w:val="005229DB"/>
    <w:rsid w:val="005238A4"/>
    <w:rsid w:val="00527BE6"/>
    <w:rsid w:val="00530B6C"/>
    <w:rsid w:val="00530B94"/>
    <w:rsid w:val="0053303C"/>
    <w:rsid w:val="00534DE0"/>
    <w:rsid w:val="0053505D"/>
    <w:rsid w:val="00535FD3"/>
    <w:rsid w:val="0053679C"/>
    <w:rsid w:val="005412E1"/>
    <w:rsid w:val="00545703"/>
    <w:rsid w:val="005470EA"/>
    <w:rsid w:val="00550BFD"/>
    <w:rsid w:val="00550D84"/>
    <w:rsid w:val="00552686"/>
    <w:rsid w:val="00556900"/>
    <w:rsid w:val="00556F82"/>
    <w:rsid w:val="00560DD0"/>
    <w:rsid w:val="00565B85"/>
    <w:rsid w:val="00567AAD"/>
    <w:rsid w:val="00570EBE"/>
    <w:rsid w:val="00572699"/>
    <w:rsid w:val="0057282A"/>
    <w:rsid w:val="00574C48"/>
    <w:rsid w:val="0058023D"/>
    <w:rsid w:val="00580D6B"/>
    <w:rsid w:val="00582B6F"/>
    <w:rsid w:val="005847A4"/>
    <w:rsid w:val="00586EBA"/>
    <w:rsid w:val="00586FE9"/>
    <w:rsid w:val="00587469"/>
    <w:rsid w:val="0059107A"/>
    <w:rsid w:val="00594447"/>
    <w:rsid w:val="00596617"/>
    <w:rsid w:val="005A036D"/>
    <w:rsid w:val="005A08AD"/>
    <w:rsid w:val="005A17E2"/>
    <w:rsid w:val="005A3635"/>
    <w:rsid w:val="005A6A66"/>
    <w:rsid w:val="005A6AE0"/>
    <w:rsid w:val="005A6B3D"/>
    <w:rsid w:val="005A6D2C"/>
    <w:rsid w:val="005A7329"/>
    <w:rsid w:val="005A7A32"/>
    <w:rsid w:val="005B5AE8"/>
    <w:rsid w:val="005B60CE"/>
    <w:rsid w:val="005B6E85"/>
    <w:rsid w:val="005C19A6"/>
    <w:rsid w:val="005C3180"/>
    <w:rsid w:val="005C647E"/>
    <w:rsid w:val="005D4C27"/>
    <w:rsid w:val="005D7981"/>
    <w:rsid w:val="005D7DC1"/>
    <w:rsid w:val="005F4535"/>
    <w:rsid w:val="005F4DFE"/>
    <w:rsid w:val="005F7B65"/>
    <w:rsid w:val="006052D4"/>
    <w:rsid w:val="00605577"/>
    <w:rsid w:val="00605CA2"/>
    <w:rsid w:val="0060666E"/>
    <w:rsid w:val="00611592"/>
    <w:rsid w:val="00614B90"/>
    <w:rsid w:val="00614C53"/>
    <w:rsid w:val="00620531"/>
    <w:rsid w:val="006216B2"/>
    <w:rsid w:val="0062201D"/>
    <w:rsid w:val="0062249B"/>
    <w:rsid w:val="006236C1"/>
    <w:rsid w:val="006255E0"/>
    <w:rsid w:val="00626BC8"/>
    <w:rsid w:val="00631159"/>
    <w:rsid w:val="00634742"/>
    <w:rsid w:val="0064092E"/>
    <w:rsid w:val="00642A56"/>
    <w:rsid w:val="00645336"/>
    <w:rsid w:val="006468E9"/>
    <w:rsid w:val="006474CC"/>
    <w:rsid w:val="0064784E"/>
    <w:rsid w:val="00647A6D"/>
    <w:rsid w:val="00651BDB"/>
    <w:rsid w:val="0065251A"/>
    <w:rsid w:val="006535DC"/>
    <w:rsid w:val="0065758A"/>
    <w:rsid w:val="00660975"/>
    <w:rsid w:val="00662E68"/>
    <w:rsid w:val="00663E5A"/>
    <w:rsid w:val="00665910"/>
    <w:rsid w:val="00675567"/>
    <w:rsid w:val="00677294"/>
    <w:rsid w:val="0068225A"/>
    <w:rsid w:val="00682E9D"/>
    <w:rsid w:val="00686A4A"/>
    <w:rsid w:val="0068734E"/>
    <w:rsid w:val="00690B79"/>
    <w:rsid w:val="006916AC"/>
    <w:rsid w:val="0069765B"/>
    <w:rsid w:val="006A5D56"/>
    <w:rsid w:val="006A662D"/>
    <w:rsid w:val="006B0D97"/>
    <w:rsid w:val="006B2176"/>
    <w:rsid w:val="006B2383"/>
    <w:rsid w:val="006B3FC6"/>
    <w:rsid w:val="006C01CE"/>
    <w:rsid w:val="006C4C1A"/>
    <w:rsid w:val="006C556C"/>
    <w:rsid w:val="006C72F1"/>
    <w:rsid w:val="006D1438"/>
    <w:rsid w:val="006D1B0F"/>
    <w:rsid w:val="006D22CD"/>
    <w:rsid w:val="006D3B9D"/>
    <w:rsid w:val="006D4B9F"/>
    <w:rsid w:val="006D4FB3"/>
    <w:rsid w:val="006D6CB2"/>
    <w:rsid w:val="006E0689"/>
    <w:rsid w:val="006E1646"/>
    <w:rsid w:val="006E22A0"/>
    <w:rsid w:val="006E4294"/>
    <w:rsid w:val="006E50A4"/>
    <w:rsid w:val="006E51B5"/>
    <w:rsid w:val="006F095E"/>
    <w:rsid w:val="006F2DDB"/>
    <w:rsid w:val="006F5A37"/>
    <w:rsid w:val="00702184"/>
    <w:rsid w:val="00703057"/>
    <w:rsid w:val="00703DBB"/>
    <w:rsid w:val="007059BE"/>
    <w:rsid w:val="00707087"/>
    <w:rsid w:val="00715071"/>
    <w:rsid w:val="00717E63"/>
    <w:rsid w:val="00721265"/>
    <w:rsid w:val="00725F58"/>
    <w:rsid w:val="00726471"/>
    <w:rsid w:val="00727DB6"/>
    <w:rsid w:val="00733431"/>
    <w:rsid w:val="00736E54"/>
    <w:rsid w:val="007372AB"/>
    <w:rsid w:val="00742D61"/>
    <w:rsid w:val="00755CCA"/>
    <w:rsid w:val="00760BF5"/>
    <w:rsid w:val="007622AC"/>
    <w:rsid w:val="00763344"/>
    <w:rsid w:val="0076589E"/>
    <w:rsid w:val="00766389"/>
    <w:rsid w:val="00766DFD"/>
    <w:rsid w:val="007702A2"/>
    <w:rsid w:val="00774BD6"/>
    <w:rsid w:val="00776401"/>
    <w:rsid w:val="00780B44"/>
    <w:rsid w:val="0078531E"/>
    <w:rsid w:val="007857FE"/>
    <w:rsid w:val="00785F10"/>
    <w:rsid w:val="00791DB8"/>
    <w:rsid w:val="0079229D"/>
    <w:rsid w:val="007944B1"/>
    <w:rsid w:val="00794B83"/>
    <w:rsid w:val="0079527E"/>
    <w:rsid w:val="007961F6"/>
    <w:rsid w:val="0079687E"/>
    <w:rsid w:val="00796C0D"/>
    <w:rsid w:val="007A09F5"/>
    <w:rsid w:val="007A2E05"/>
    <w:rsid w:val="007A31AA"/>
    <w:rsid w:val="007A5E20"/>
    <w:rsid w:val="007A7D33"/>
    <w:rsid w:val="007B3A67"/>
    <w:rsid w:val="007B4E1C"/>
    <w:rsid w:val="007B75FF"/>
    <w:rsid w:val="007C50CB"/>
    <w:rsid w:val="007C62FC"/>
    <w:rsid w:val="007C6D28"/>
    <w:rsid w:val="007D0294"/>
    <w:rsid w:val="007D1723"/>
    <w:rsid w:val="007D2CBB"/>
    <w:rsid w:val="007D2CFD"/>
    <w:rsid w:val="007D46B7"/>
    <w:rsid w:val="007D4C0C"/>
    <w:rsid w:val="007D6FCF"/>
    <w:rsid w:val="007E329D"/>
    <w:rsid w:val="007E6B06"/>
    <w:rsid w:val="007F03FE"/>
    <w:rsid w:val="007F4F76"/>
    <w:rsid w:val="007F65EC"/>
    <w:rsid w:val="00800C92"/>
    <w:rsid w:val="008024FF"/>
    <w:rsid w:val="008035B7"/>
    <w:rsid w:val="00805949"/>
    <w:rsid w:val="0081351D"/>
    <w:rsid w:val="00813753"/>
    <w:rsid w:val="00822196"/>
    <w:rsid w:val="0082230B"/>
    <w:rsid w:val="00822456"/>
    <w:rsid w:val="00822BFE"/>
    <w:rsid w:val="00822D88"/>
    <w:rsid w:val="0083048A"/>
    <w:rsid w:val="00830645"/>
    <w:rsid w:val="00831558"/>
    <w:rsid w:val="0083191D"/>
    <w:rsid w:val="00836446"/>
    <w:rsid w:val="0083703F"/>
    <w:rsid w:val="00840820"/>
    <w:rsid w:val="0084296D"/>
    <w:rsid w:val="00844838"/>
    <w:rsid w:val="008450AF"/>
    <w:rsid w:val="0084517D"/>
    <w:rsid w:val="00850E6B"/>
    <w:rsid w:val="00852650"/>
    <w:rsid w:val="00853B1F"/>
    <w:rsid w:val="008570C6"/>
    <w:rsid w:val="00857A7B"/>
    <w:rsid w:val="00861303"/>
    <w:rsid w:val="00861416"/>
    <w:rsid w:val="00862A22"/>
    <w:rsid w:val="0086397D"/>
    <w:rsid w:val="00865AD5"/>
    <w:rsid w:val="0087006B"/>
    <w:rsid w:val="008731B7"/>
    <w:rsid w:val="00873564"/>
    <w:rsid w:val="008739EB"/>
    <w:rsid w:val="00875D29"/>
    <w:rsid w:val="0087703B"/>
    <w:rsid w:val="00887078"/>
    <w:rsid w:val="00894308"/>
    <w:rsid w:val="0089447F"/>
    <w:rsid w:val="008955DF"/>
    <w:rsid w:val="008956BA"/>
    <w:rsid w:val="008976EE"/>
    <w:rsid w:val="00897BDF"/>
    <w:rsid w:val="008A024E"/>
    <w:rsid w:val="008A3942"/>
    <w:rsid w:val="008A3B12"/>
    <w:rsid w:val="008B37B7"/>
    <w:rsid w:val="008B4FAA"/>
    <w:rsid w:val="008C16E2"/>
    <w:rsid w:val="008C398B"/>
    <w:rsid w:val="008C6761"/>
    <w:rsid w:val="008D0779"/>
    <w:rsid w:val="008D190A"/>
    <w:rsid w:val="008D1FE1"/>
    <w:rsid w:val="008D3049"/>
    <w:rsid w:val="008D37FF"/>
    <w:rsid w:val="008D6182"/>
    <w:rsid w:val="008D63C0"/>
    <w:rsid w:val="008E0375"/>
    <w:rsid w:val="008E7E17"/>
    <w:rsid w:val="008F2BD2"/>
    <w:rsid w:val="008F2D8F"/>
    <w:rsid w:val="008F7D38"/>
    <w:rsid w:val="0090171B"/>
    <w:rsid w:val="009039A1"/>
    <w:rsid w:val="009047F1"/>
    <w:rsid w:val="00906057"/>
    <w:rsid w:val="00910E70"/>
    <w:rsid w:val="00911E9D"/>
    <w:rsid w:val="00916F2D"/>
    <w:rsid w:val="00917D0D"/>
    <w:rsid w:val="00920EFE"/>
    <w:rsid w:val="0092318F"/>
    <w:rsid w:val="0092451F"/>
    <w:rsid w:val="00926857"/>
    <w:rsid w:val="0093036E"/>
    <w:rsid w:val="00933824"/>
    <w:rsid w:val="00935055"/>
    <w:rsid w:val="0093613F"/>
    <w:rsid w:val="00940045"/>
    <w:rsid w:val="009427A5"/>
    <w:rsid w:val="00944A72"/>
    <w:rsid w:val="00945925"/>
    <w:rsid w:val="0095357D"/>
    <w:rsid w:val="00953DF8"/>
    <w:rsid w:val="00955969"/>
    <w:rsid w:val="009559C9"/>
    <w:rsid w:val="00956369"/>
    <w:rsid w:val="0096172D"/>
    <w:rsid w:val="00964357"/>
    <w:rsid w:val="009675E4"/>
    <w:rsid w:val="00967790"/>
    <w:rsid w:val="00967ED0"/>
    <w:rsid w:val="00970379"/>
    <w:rsid w:val="00971190"/>
    <w:rsid w:val="0097175C"/>
    <w:rsid w:val="00973691"/>
    <w:rsid w:val="00976AE0"/>
    <w:rsid w:val="00981647"/>
    <w:rsid w:val="00981F35"/>
    <w:rsid w:val="009831CA"/>
    <w:rsid w:val="00983733"/>
    <w:rsid w:val="009843F6"/>
    <w:rsid w:val="00987A12"/>
    <w:rsid w:val="009A0DF6"/>
    <w:rsid w:val="009A4159"/>
    <w:rsid w:val="009A44E1"/>
    <w:rsid w:val="009A562A"/>
    <w:rsid w:val="009A787F"/>
    <w:rsid w:val="009B28B7"/>
    <w:rsid w:val="009B3D61"/>
    <w:rsid w:val="009B55B3"/>
    <w:rsid w:val="009B6897"/>
    <w:rsid w:val="009C1598"/>
    <w:rsid w:val="009C1A6C"/>
    <w:rsid w:val="009C239C"/>
    <w:rsid w:val="009C3822"/>
    <w:rsid w:val="009C4530"/>
    <w:rsid w:val="009C7D7C"/>
    <w:rsid w:val="009D064D"/>
    <w:rsid w:val="009D1AE6"/>
    <w:rsid w:val="009D544B"/>
    <w:rsid w:val="009D6440"/>
    <w:rsid w:val="009E00B7"/>
    <w:rsid w:val="009E073F"/>
    <w:rsid w:val="009E47F7"/>
    <w:rsid w:val="009F2666"/>
    <w:rsid w:val="009F3D98"/>
    <w:rsid w:val="009F71C6"/>
    <w:rsid w:val="009F7779"/>
    <w:rsid w:val="009F7D69"/>
    <w:rsid w:val="00A0002F"/>
    <w:rsid w:val="00A00D36"/>
    <w:rsid w:val="00A029F7"/>
    <w:rsid w:val="00A03591"/>
    <w:rsid w:val="00A05241"/>
    <w:rsid w:val="00A11245"/>
    <w:rsid w:val="00A117B0"/>
    <w:rsid w:val="00A12988"/>
    <w:rsid w:val="00A12EBE"/>
    <w:rsid w:val="00A13145"/>
    <w:rsid w:val="00A23E43"/>
    <w:rsid w:val="00A25C8A"/>
    <w:rsid w:val="00A36073"/>
    <w:rsid w:val="00A36CBE"/>
    <w:rsid w:val="00A410F4"/>
    <w:rsid w:val="00A4264B"/>
    <w:rsid w:val="00A44B5A"/>
    <w:rsid w:val="00A45121"/>
    <w:rsid w:val="00A50CCF"/>
    <w:rsid w:val="00A51C3D"/>
    <w:rsid w:val="00A51F31"/>
    <w:rsid w:val="00A52790"/>
    <w:rsid w:val="00A53EFD"/>
    <w:rsid w:val="00A5553B"/>
    <w:rsid w:val="00A56E26"/>
    <w:rsid w:val="00A603E7"/>
    <w:rsid w:val="00A6670C"/>
    <w:rsid w:val="00A6698C"/>
    <w:rsid w:val="00A70735"/>
    <w:rsid w:val="00A7533C"/>
    <w:rsid w:val="00A82301"/>
    <w:rsid w:val="00A833BC"/>
    <w:rsid w:val="00A85198"/>
    <w:rsid w:val="00A86842"/>
    <w:rsid w:val="00A90A67"/>
    <w:rsid w:val="00A92AA0"/>
    <w:rsid w:val="00A93E9F"/>
    <w:rsid w:val="00A9442E"/>
    <w:rsid w:val="00A9480F"/>
    <w:rsid w:val="00AA411D"/>
    <w:rsid w:val="00AA4BB2"/>
    <w:rsid w:val="00AA680D"/>
    <w:rsid w:val="00AA73AE"/>
    <w:rsid w:val="00AB34D3"/>
    <w:rsid w:val="00AB4577"/>
    <w:rsid w:val="00AC0F4D"/>
    <w:rsid w:val="00AC124A"/>
    <w:rsid w:val="00AC12A7"/>
    <w:rsid w:val="00AC21E6"/>
    <w:rsid w:val="00AC340C"/>
    <w:rsid w:val="00AC4372"/>
    <w:rsid w:val="00AC4F6B"/>
    <w:rsid w:val="00AD40E3"/>
    <w:rsid w:val="00AD5D63"/>
    <w:rsid w:val="00AD7D5C"/>
    <w:rsid w:val="00AE30F5"/>
    <w:rsid w:val="00AE3E5D"/>
    <w:rsid w:val="00AE763D"/>
    <w:rsid w:val="00AE78BA"/>
    <w:rsid w:val="00AF1209"/>
    <w:rsid w:val="00AF17D8"/>
    <w:rsid w:val="00AF1ED2"/>
    <w:rsid w:val="00AF2544"/>
    <w:rsid w:val="00AF62B4"/>
    <w:rsid w:val="00B0241A"/>
    <w:rsid w:val="00B04C85"/>
    <w:rsid w:val="00B05617"/>
    <w:rsid w:val="00B106D6"/>
    <w:rsid w:val="00B13A3C"/>
    <w:rsid w:val="00B13A84"/>
    <w:rsid w:val="00B16DD5"/>
    <w:rsid w:val="00B20E68"/>
    <w:rsid w:val="00B21086"/>
    <w:rsid w:val="00B225B8"/>
    <w:rsid w:val="00B27F14"/>
    <w:rsid w:val="00B34B2D"/>
    <w:rsid w:val="00B35AEE"/>
    <w:rsid w:val="00B37909"/>
    <w:rsid w:val="00B4274D"/>
    <w:rsid w:val="00B44C52"/>
    <w:rsid w:val="00B46C98"/>
    <w:rsid w:val="00B509C2"/>
    <w:rsid w:val="00B5196B"/>
    <w:rsid w:val="00B525D5"/>
    <w:rsid w:val="00B5395A"/>
    <w:rsid w:val="00B5598C"/>
    <w:rsid w:val="00B608C8"/>
    <w:rsid w:val="00B60E6E"/>
    <w:rsid w:val="00B65222"/>
    <w:rsid w:val="00B73737"/>
    <w:rsid w:val="00B743D7"/>
    <w:rsid w:val="00B748B4"/>
    <w:rsid w:val="00B8365C"/>
    <w:rsid w:val="00B8431C"/>
    <w:rsid w:val="00B85226"/>
    <w:rsid w:val="00B8675A"/>
    <w:rsid w:val="00B91770"/>
    <w:rsid w:val="00BA0F3B"/>
    <w:rsid w:val="00BA3438"/>
    <w:rsid w:val="00BA4CDA"/>
    <w:rsid w:val="00BA4F69"/>
    <w:rsid w:val="00BA5CCF"/>
    <w:rsid w:val="00BB7DDE"/>
    <w:rsid w:val="00BC1BB5"/>
    <w:rsid w:val="00BC2DCF"/>
    <w:rsid w:val="00BD3C90"/>
    <w:rsid w:val="00BD706B"/>
    <w:rsid w:val="00BE02BC"/>
    <w:rsid w:val="00BE0F93"/>
    <w:rsid w:val="00BE2707"/>
    <w:rsid w:val="00BE3543"/>
    <w:rsid w:val="00BE49F6"/>
    <w:rsid w:val="00BF3B62"/>
    <w:rsid w:val="00BF4BC9"/>
    <w:rsid w:val="00BF5029"/>
    <w:rsid w:val="00C01398"/>
    <w:rsid w:val="00C02352"/>
    <w:rsid w:val="00C02A84"/>
    <w:rsid w:val="00C02F3E"/>
    <w:rsid w:val="00C04C99"/>
    <w:rsid w:val="00C04EA5"/>
    <w:rsid w:val="00C06B25"/>
    <w:rsid w:val="00C07420"/>
    <w:rsid w:val="00C07978"/>
    <w:rsid w:val="00C144B8"/>
    <w:rsid w:val="00C16CBD"/>
    <w:rsid w:val="00C17E8A"/>
    <w:rsid w:val="00C20878"/>
    <w:rsid w:val="00C20E74"/>
    <w:rsid w:val="00C217AA"/>
    <w:rsid w:val="00C27EFA"/>
    <w:rsid w:val="00C32C32"/>
    <w:rsid w:val="00C36D02"/>
    <w:rsid w:val="00C36F14"/>
    <w:rsid w:val="00C5264E"/>
    <w:rsid w:val="00C527C7"/>
    <w:rsid w:val="00C54E14"/>
    <w:rsid w:val="00C578E6"/>
    <w:rsid w:val="00C61549"/>
    <w:rsid w:val="00C61AF6"/>
    <w:rsid w:val="00C65378"/>
    <w:rsid w:val="00C66359"/>
    <w:rsid w:val="00C75F1F"/>
    <w:rsid w:val="00C762FB"/>
    <w:rsid w:val="00C771AA"/>
    <w:rsid w:val="00C807EF"/>
    <w:rsid w:val="00C8189A"/>
    <w:rsid w:val="00C86EED"/>
    <w:rsid w:val="00C93680"/>
    <w:rsid w:val="00C93E73"/>
    <w:rsid w:val="00C9530F"/>
    <w:rsid w:val="00C965D4"/>
    <w:rsid w:val="00C9685C"/>
    <w:rsid w:val="00CA0321"/>
    <w:rsid w:val="00CA16F8"/>
    <w:rsid w:val="00CA3A90"/>
    <w:rsid w:val="00CA3D7B"/>
    <w:rsid w:val="00CA6862"/>
    <w:rsid w:val="00CA7822"/>
    <w:rsid w:val="00CB5F70"/>
    <w:rsid w:val="00CC09BC"/>
    <w:rsid w:val="00CC3CA4"/>
    <w:rsid w:val="00CC3E60"/>
    <w:rsid w:val="00CC668C"/>
    <w:rsid w:val="00CD2347"/>
    <w:rsid w:val="00CD39E0"/>
    <w:rsid w:val="00CD3D80"/>
    <w:rsid w:val="00CD4965"/>
    <w:rsid w:val="00CD4B71"/>
    <w:rsid w:val="00CD526A"/>
    <w:rsid w:val="00CD6202"/>
    <w:rsid w:val="00CE0F97"/>
    <w:rsid w:val="00CE19E1"/>
    <w:rsid w:val="00CE1FD8"/>
    <w:rsid w:val="00CE2E17"/>
    <w:rsid w:val="00CE473A"/>
    <w:rsid w:val="00CE7C87"/>
    <w:rsid w:val="00CF0A29"/>
    <w:rsid w:val="00CF0E9B"/>
    <w:rsid w:val="00CF214F"/>
    <w:rsid w:val="00CF2CB3"/>
    <w:rsid w:val="00CF3BF1"/>
    <w:rsid w:val="00CF40CD"/>
    <w:rsid w:val="00CF61ED"/>
    <w:rsid w:val="00CF630B"/>
    <w:rsid w:val="00CF753C"/>
    <w:rsid w:val="00D0231A"/>
    <w:rsid w:val="00D06C00"/>
    <w:rsid w:val="00D07E01"/>
    <w:rsid w:val="00D10183"/>
    <w:rsid w:val="00D105BB"/>
    <w:rsid w:val="00D10B4A"/>
    <w:rsid w:val="00D12D61"/>
    <w:rsid w:val="00D21D6F"/>
    <w:rsid w:val="00D300EA"/>
    <w:rsid w:val="00D32DCF"/>
    <w:rsid w:val="00D36D61"/>
    <w:rsid w:val="00D41E33"/>
    <w:rsid w:val="00D51EBE"/>
    <w:rsid w:val="00D52FB7"/>
    <w:rsid w:val="00D54963"/>
    <w:rsid w:val="00D56007"/>
    <w:rsid w:val="00D567DD"/>
    <w:rsid w:val="00D60C8D"/>
    <w:rsid w:val="00D719C7"/>
    <w:rsid w:val="00D73507"/>
    <w:rsid w:val="00D76119"/>
    <w:rsid w:val="00D76E8B"/>
    <w:rsid w:val="00D8184A"/>
    <w:rsid w:val="00D8251A"/>
    <w:rsid w:val="00D84188"/>
    <w:rsid w:val="00D85839"/>
    <w:rsid w:val="00D86492"/>
    <w:rsid w:val="00D87D57"/>
    <w:rsid w:val="00D914D4"/>
    <w:rsid w:val="00D921BC"/>
    <w:rsid w:val="00D97304"/>
    <w:rsid w:val="00DA0414"/>
    <w:rsid w:val="00DA195C"/>
    <w:rsid w:val="00DA2931"/>
    <w:rsid w:val="00DA3444"/>
    <w:rsid w:val="00DA5099"/>
    <w:rsid w:val="00DA576B"/>
    <w:rsid w:val="00DA5E68"/>
    <w:rsid w:val="00DA79E8"/>
    <w:rsid w:val="00DB006B"/>
    <w:rsid w:val="00DB2586"/>
    <w:rsid w:val="00DB6D22"/>
    <w:rsid w:val="00DC2425"/>
    <w:rsid w:val="00DC28FE"/>
    <w:rsid w:val="00DC56CF"/>
    <w:rsid w:val="00DC5A28"/>
    <w:rsid w:val="00DC69A1"/>
    <w:rsid w:val="00DD107F"/>
    <w:rsid w:val="00DD113B"/>
    <w:rsid w:val="00DD1967"/>
    <w:rsid w:val="00DD1A44"/>
    <w:rsid w:val="00DD2F8F"/>
    <w:rsid w:val="00DD6123"/>
    <w:rsid w:val="00DD6899"/>
    <w:rsid w:val="00DE03AF"/>
    <w:rsid w:val="00DE0C46"/>
    <w:rsid w:val="00DE6532"/>
    <w:rsid w:val="00DF0E74"/>
    <w:rsid w:val="00E0383F"/>
    <w:rsid w:val="00E07B02"/>
    <w:rsid w:val="00E12CAB"/>
    <w:rsid w:val="00E1494D"/>
    <w:rsid w:val="00E17214"/>
    <w:rsid w:val="00E17C68"/>
    <w:rsid w:val="00E2030F"/>
    <w:rsid w:val="00E22F31"/>
    <w:rsid w:val="00E31B2B"/>
    <w:rsid w:val="00E31F72"/>
    <w:rsid w:val="00E32E2E"/>
    <w:rsid w:val="00E35253"/>
    <w:rsid w:val="00E37435"/>
    <w:rsid w:val="00E37C7E"/>
    <w:rsid w:val="00E4001D"/>
    <w:rsid w:val="00E4018B"/>
    <w:rsid w:val="00E443DB"/>
    <w:rsid w:val="00E449B8"/>
    <w:rsid w:val="00E53D3F"/>
    <w:rsid w:val="00E5537B"/>
    <w:rsid w:val="00E56D8A"/>
    <w:rsid w:val="00E6350F"/>
    <w:rsid w:val="00E66179"/>
    <w:rsid w:val="00E66DC0"/>
    <w:rsid w:val="00E70516"/>
    <w:rsid w:val="00E72B1A"/>
    <w:rsid w:val="00E735AE"/>
    <w:rsid w:val="00E74086"/>
    <w:rsid w:val="00E804DE"/>
    <w:rsid w:val="00E833C3"/>
    <w:rsid w:val="00E847FC"/>
    <w:rsid w:val="00E865A1"/>
    <w:rsid w:val="00E87402"/>
    <w:rsid w:val="00E91782"/>
    <w:rsid w:val="00E932F7"/>
    <w:rsid w:val="00E94C2C"/>
    <w:rsid w:val="00E9515B"/>
    <w:rsid w:val="00EA34F4"/>
    <w:rsid w:val="00EA3FA9"/>
    <w:rsid w:val="00EB4490"/>
    <w:rsid w:val="00EB4D74"/>
    <w:rsid w:val="00EB7575"/>
    <w:rsid w:val="00EC01D1"/>
    <w:rsid w:val="00EC0D47"/>
    <w:rsid w:val="00EC0ED9"/>
    <w:rsid w:val="00EC1779"/>
    <w:rsid w:val="00EC42C7"/>
    <w:rsid w:val="00EC43A5"/>
    <w:rsid w:val="00EC54C3"/>
    <w:rsid w:val="00EC6FC6"/>
    <w:rsid w:val="00EC7E57"/>
    <w:rsid w:val="00ED01DA"/>
    <w:rsid w:val="00ED1995"/>
    <w:rsid w:val="00ED3E65"/>
    <w:rsid w:val="00EE05D9"/>
    <w:rsid w:val="00EE0729"/>
    <w:rsid w:val="00EE0B21"/>
    <w:rsid w:val="00EE13BD"/>
    <w:rsid w:val="00EE4DA7"/>
    <w:rsid w:val="00EE6909"/>
    <w:rsid w:val="00EE6C08"/>
    <w:rsid w:val="00EE7839"/>
    <w:rsid w:val="00EF2F9F"/>
    <w:rsid w:val="00EF46B0"/>
    <w:rsid w:val="00EF558F"/>
    <w:rsid w:val="00EF6221"/>
    <w:rsid w:val="00EF706E"/>
    <w:rsid w:val="00EF7843"/>
    <w:rsid w:val="00F00DE2"/>
    <w:rsid w:val="00F029A1"/>
    <w:rsid w:val="00F02BFF"/>
    <w:rsid w:val="00F10633"/>
    <w:rsid w:val="00F1149C"/>
    <w:rsid w:val="00F17B1E"/>
    <w:rsid w:val="00F21AEB"/>
    <w:rsid w:val="00F22F9A"/>
    <w:rsid w:val="00F251DA"/>
    <w:rsid w:val="00F30E91"/>
    <w:rsid w:val="00F3132C"/>
    <w:rsid w:val="00F334B1"/>
    <w:rsid w:val="00F33D6A"/>
    <w:rsid w:val="00F34C96"/>
    <w:rsid w:val="00F350BB"/>
    <w:rsid w:val="00F36E8A"/>
    <w:rsid w:val="00F36EF1"/>
    <w:rsid w:val="00F37417"/>
    <w:rsid w:val="00F374E4"/>
    <w:rsid w:val="00F406DA"/>
    <w:rsid w:val="00F40BF0"/>
    <w:rsid w:val="00F41719"/>
    <w:rsid w:val="00F429B5"/>
    <w:rsid w:val="00F43FBF"/>
    <w:rsid w:val="00F44E2A"/>
    <w:rsid w:val="00F51035"/>
    <w:rsid w:val="00F5151A"/>
    <w:rsid w:val="00F5453F"/>
    <w:rsid w:val="00F60A7C"/>
    <w:rsid w:val="00F60BC9"/>
    <w:rsid w:val="00F71B4B"/>
    <w:rsid w:val="00F75AFE"/>
    <w:rsid w:val="00F76E51"/>
    <w:rsid w:val="00F806CE"/>
    <w:rsid w:val="00F85E28"/>
    <w:rsid w:val="00F87719"/>
    <w:rsid w:val="00F87E27"/>
    <w:rsid w:val="00F97462"/>
    <w:rsid w:val="00F97D18"/>
    <w:rsid w:val="00FA2A7F"/>
    <w:rsid w:val="00FA45DA"/>
    <w:rsid w:val="00FA4CCA"/>
    <w:rsid w:val="00FA6555"/>
    <w:rsid w:val="00FA6E96"/>
    <w:rsid w:val="00FB08C6"/>
    <w:rsid w:val="00FB1AD3"/>
    <w:rsid w:val="00FB27A7"/>
    <w:rsid w:val="00FB31BD"/>
    <w:rsid w:val="00FB4938"/>
    <w:rsid w:val="00FB5493"/>
    <w:rsid w:val="00FC0695"/>
    <w:rsid w:val="00FC2458"/>
    <w:rsid w:val="00FC5D4D"/>
    <w:rsid w:val="00FC7D0B"/>
    <w:rsid w:val="00FD29F6"/>
    <w:rsid w:val="00FD354E"/>
    <w:rsid w:val="00FD561D"/>
    <w:rsid w:val="00FD7B1B"/>
    <w:rsid w:val="00FE177A"/>
    <w:rsid w:val="00FE252E"/>
    <w:rsid w:val="00FF15E5"/>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E0E007F"/>
  <w15:docId w15:val="{779AB9E8-E96D-47CA-9576-6B77B543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link w:val="Virsraksts1Rakstz"/>
    <w:uiPriority w:val="9"/>
    <w:qFormat/>
    <w:rsid w:val="00FD29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table" w:customStyle="1" w:styleId="Reatabula1">
    <w:name w:val="Režģa tabula1"/>
    <w:basedOn w:val="Parastatabula"/>
    <w:next w:val="Reatabula"/>
    <w:uiPriority w:val="39"/>
    <w:rsid w:val="00614B90"/>
    <w:pPr>
      <w:spacing w:after="0" w:line="240" w:lineRule="auto"/>
    </w:pPr>
    <w:rPr>
      <w:rFonts w:ascii="Times New Roman" w:eastAsia="Calibri" w:hAnsi="Times New Roman" w:cs="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76589E"/>
    <w:pPr>
      <w:spacing w:after="0" w:line="240" w:lineRule="auto"/>
    </w:pPr>
  </w:style>
  <w:style w:type="character" w:styleId="Izteiksmgs">
    <w:name w:val="Strong"/>
    <w:basedOn w:val="Noklusjumarindkopasfonts"/>
    <w:uiPriority w:val="22"/>
    <w:qFormat/>
    <w:rsid w:val="00B509C2"/>
    <w:rPr>
      <w:b/>
      <w:bCs/>
    </w:rPr>
  </w:style>
  <w:style w:type="paragraph" w:styleId="Paraststmeklis">
    <w:name w:val="Normal (Web)"/>
    <w:basedOn w:val="Parasts"/>
    <w:uiPriority w:val="99"/>
    <w:unhideWhenUsed/>
    <w:rsid w:val="003C31B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ext-align-justify">
    <w:name w:val="text-align-justify"/>
    <w:basedOn w:val="Parasts"/>
    <w:rsid w:val="0036349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4D1EF9"/>
    <w:rPr>
      <w:color w:val="0000FF" w:themeColor="hyperlink"/>
      <w:u w:val="single"/>
    </w:rPr>
  </w:style>
  <w:style w:type="character" w:customStyle="1" w:styleId="Neatrisintapieminana1">
    <w:name w:val="Neatrisināta pieminēšana1"/>
    <w:basedOn w:val="Noklusjumarindkopasfonts"/>
    <w:uiPriority w:val="99"/>
    <w:semiHidden/>
    <w:unhideWhenUsed/>
    <w:rsid w:val="004D1EF9"/>
    <w:rPr>
      <w:color w:val="605E5C"/>
      <w:shd w:val="clear" w:color="auto" w:fill="E1DFDD"/>
    </w:rPr>
  </w:style>
  <w:style w:type="character" w:customStyle="1" w:styleId="Virsraksts1Rakstz">
    <w:name w:val="Virsraksts 1 Rakstz."/>
    <w:basedOn w:val="Noklusjumarindkopasfonts"/>
    <w:link w:val="Virsraksts1"/>
    <w:uiPriority w:val="9"/>
    <w:rsid w:val="00FD29F6"/>
    <w:rPr>
      <w:rFonts w:ascii="Times New Roman" w:eastAsia="Times New Roman" w:hAnsi="Times New Roman" w:cs="Times New Roman"/>
      <w:b/>
      <w:bCs/>
      <w:kern w:val="36"/>
      <w:sz w:val="48"/>
      <w:szCs w:val="48"/>
      <w:lang w:eastAsia="lv-LV"/>
    </w:rPr>
  </w:style>
  <w:style w:type="character" w:styleId="Komentraatsauce">
    <w:name w:val="annotation reference"/>
    <w:basedOn w:val="Noklusjumarindkopasfonts"/>
    <w:uiPriority w:val="99"/>
    <w:semiHidden/>
    <w:unhideWhenUsed/>
    <w:rsid w:val="00FC0695"/>
    <w:rPr>
      <w:sz w:val="16"/>
      <w:szCs w:val="16"/>
    </w:rPr>
  </w:style>
  <w:style w:type="paragraph" w:styleId="Komentrateksts">
    <w:name w:val="annotation text"/>
    <w:basedOn w:val="Parasts"/>
    <w:link w:val="KomentratekstsRakstz"/>
    <w:uiPriority w:val="99"/>
    <w:semiHidden/>
    <w:unhideWhenUsed/>
    <w:rsid w:val="00FC0695"/>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C0695"/>
    <w:rPr>
      <w:sz w:val="20"/>
      <w:szCs w:val="20"/>
    </w:rPr>
  </w:style>
  <w:style w:type="paragraph" w:styleId="Komentratma">
    <w:name w:val="annotation subject"/>
    <w:basedOn w:val="Komentrateksts"/>
    <w:next w:val="Komentrateksts"/>
    <w:link w:val="KomentratmaRakstz"/>
    <w:uiPriority w:val="99"/>
    <w:semiHidden/>
    <w:unhideWhenUsed/>
    <w:rsid w:val="00FC0695"/>
    <w:rPr>
      <w:b/>
      <w:bCs/>
    </w:rPr>
  </w:style>
  <w:style w:type="character" w:customStyle="1" w:styleId="KomentratmaRakstz">
    <w:name w:val="Komentāra tēma Rakstz."/>
    <w:basedOn w:val="KomentratekstsRakstz"/>
    <w:link w:val="Komentratma"/>
    <w:uiPriority w:val="99"/>
    <w:semiHidden/>
    <w:rsid w:val="00FC0695"/>
    <w:rPr>
      <w:b/>
      <w:bCs/>
      <w:sz w:val="20"/>
      <w:szCs w:val="20"/>
    </w:rPr>
  </w:style>
  <w:style w:type="paragraph" w:customStyle="1" w:styleId="western">
    <w:name w:val="western"/>
    <w:basedOn w:val="Parasts"/>
    <w:rsid w:val="00E31F72"/>
    <w:pPr>
      <w:spacing w:before="100" w:beforeAutospacing="1" w:after="100" w:afterAutospacing="1" w:line="240" w:lineRule="auto"/>
    </w:pPr>
    <w:rPr>
      <w:rFonts w:ascii="Times New Roman" w:eastAsia="Times New Roman" w:hAnsi="Times New Roman" w:cs="Times New Roman"/>
      <w:color w:val="000000"/>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25073">
      <w:bodyDiv w:val="1"/>
      <w:marLeft w:val="0"/>
      <w:marRight w:val="0"/>
      <w:marTop w:val="0"/>
      <w:marBottom w:val="0"/>
      <w:divBdr>
        <w:top w:val="none" w:sz="0" w:space="0" w:color="auto"/>
        <w:left w:val="none" w:sz="0" w:space="0" w:color="auto"/>
        <w:bottom w:val="none" w:sz="0" w:space="0" w:color="auto"/>
        <w:right w:val="none" w:sz="0" w:space="0" w:color="auto"/>
      </w:divBdr>
    </w:div>
    <w:div w:id="65039003">
      <w:bodyDiv w:val="1"/>
      <w:marLeft w:val="0"/>
      <w:marRight w:val="0"/>
      <w:marTop w:val="0"/>
      <w:marBottom w:val="0"/>
      <w:divBdr>
        <w:top w:val="none" w:sz="0" w:space="0" w:color="auto"/>
        <w:left w:val="none" w:sz="0" w:space="0" w:color="auto"/>
        <w:bottom w:val="none" w:sz="0" w:space="0" w:color="auto"/>
        <w:right w:val="none" w:sz="0" w:space="0" w:color="auto"/>
      </w:divBdr>
    </w:div>
    <w:div w:id="76951426">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108088758">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148331862">
      <w:bodyDiv w:val="1"/>
      <w:marLeft w:val="0"/>
      <w:marRight w:val="0"/>
      <w:marTop w:val="0"/>
      <w:marBottom w:val="0"/>
      <w:divBdr>
        <w:top w:val="none" w:sz="0" w:space="0" w:color="auto"/>
        <w:left w:val="none" w:sz="0" w:space="0" w:color="auto"/>
        <w:bottom w:val="none" w:sz="0" w:space="0" w:color="auto"/>
        <w:right w:val="none" w:sz="0" w:space="0" w:color="auto"/>
      </w:divBdr>
    </w:div>
    <w:div w:id="194543373">
      <w:bodyDiv w:val="1"/>
      <w:marLeft w:val="0"/>
      <w:marRight w:val="0"/>
      <w:marTop w:val="0"/>
      <w:marBottom w:val="0"/>
      <w:divBdr>
        <w:top w:val="none" w:sz="0" w:space="0" w:color="auto"/>
        <w:left w:val="none" w:sz="0" w:space="0" w:color="auto"/>
        <w:bottom w:val="none" w:sz="0" w:space="0" w:color="auto"/>
        <w:right w:val="none" w:sz="0" w:space="0" w:color="auto"/>
      </w:divBdr>
    </w:div>
    <w:div w:id="207451672">
      <w:bodyDiv w:val="1"/>
      <w:marLeft w:val="0"/>
      <w:marRight w:val="0"/>
      <w:marTop w:val="0"/>
      <w:marBottom w:val="0"/>
      <w:divBdr>
        <w:top w:val="none" w:sz="0" w:space="0" w:color="auto"/>
        <w:left w:val="none" w:sz="0" w:space="0" w:color="auto"/>
        <w:bottom w:val="none" w:sz="0" w:space="0" w:color="auto"/>
        <w:right w:val="none" w:sz="0" w:space="0" w:color="auto"/>
      </w:divBdr>
    </w:div>
    <w:div w:id="302277799">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378676241">
      <w:bodyDiv w:val="1"/>
      <w:marLeft w:val="0"/>
      <w:marRight w:val="0"/>
      <w:marTop w:val="0"/>
      <w:marBottom w:val="0"/>
      <w:divBdr>
        <w:top w:val="none" w:sz="0" w:space="0" w:color="auto"/>
        <w:left w:val="none" w:sz="0" w:space="0" w:color="auto"/>
        <w:bottom w:val="none" w:sz="0" w:space="0" w:color="auto"/>
        <w:right w:val="none" w:sz="0" w:space="0" w:color="auto"/>
      </w:divBdr>
    </w:div>
    <w:div w:id="395472801">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560601700">
      <w:bodyDiv w:val="1"/>
      <w:marLeft w:val="0"/>
      <w:marRight w:val="0"/>
      <w:marTop w:val="0"/>
      <w:marBottom w:val="0"/>
      <w:divBdr>
        <w:top w:val="none" w:sz="0" w:space="0" w:color="auto"/>
        <w:left w:val="none" w:sz="0" w:space="0" w:color="auto"/>
        <w:bottom w:val="none" w:sz="0" w:space="0" w:color="auto"/>
        <w:right w:val="none" w:sz="0" w:space="0" w:color="auto"/>
      </w:divBdr>
    </w:div>
    <w:div w:id="611860447">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729886145">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84817977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991979422">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27964305">
      <w:bodyDiv w:val="1"/>
      <w:marLeft w:val="0"/>
      <w:marRight w:val="0"/>
      <w:marTop w:val="0"/>
      <w:marBottom w:val="0"/>
      <w:divBdr>
        <w:top w:val="none" w:sz="0" w:space="0" w:color="auto"/>
        <w:left w:val="none" w:sz="0" w:space="0" w:color="auto"/>
        <w:bottom w:val="none" w:sz="0" w:space="0" w:color="auto"/>
        <w:right w:val="none" w:sz="0" w:space="0" w:color="auto"/>
      </w:divBdr>
    </w:div>
    <w:div w:id="1183082847">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351420263">
      <w:bodyDiv w:val="1"/>
      <w:marLeft w:val="0"/>
      <w:marRight w:val="0"/>
      <w:marTop w:val="0"/>
      <w:marBottom w:val="0"/>
      <w:divBdr>
        <w:top w:val="none" w:sz="0" w:space="0" w:color="auto"/>
        <w:left w:val="none" w:sz="0" w:space="0" w:color="auto"/>
        <w:bottom w:val="none" w:sz="0" w:space="0" w:color="auto"/>
        <w:right w:val="none" w:sz="0" w:space="0" w:color="auto"/>
      </w:divBdr>
    </w:div>
    <w:div w:id="1376419774">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396856961">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528522567">
      <w:bodyDiv w:val="1"/>
      <w:marLeft w:val="0"/>
      <w:marRight w:val="0"/>
      <w:marTop w:val="0"/>
      <w:marBottom w:val="0"/>
      <w:divBdr>
        <w:top w:val="none" w:sz="0" w:space="0" w:color="auto"/>
        <w:left w:val="none" w:sz="0" w:space="0" w:color="auto"/>
        <w:bottom w:val="none" w:sz="0" w:space="0" w:color="auto"/>
        <w:right w:val="none" w:sz="0" w:space="0" w:color="auto"/>
      </w:divBdr>
    </w:div>
    <w:div w:id="1578634744">
      <w:bodyDiv w:val="1"/>
      <w:marLeft w:val="0"/>
      <w:marRight w:val="0"/>
      <w:marTop w:val="0"/>
      <w:marBottom w:val="0"/>
      <w:divBdr>
        <w:top w:val="none" w:sz="0" w:space="0" w:color="auto"/>
        <w:left w:val="none" w:sz="0" w:space="0" w:color="auto"/>
        <w:bottom w:val="none" w:sz="0" w:space="0" w:color="auto"/>
        <w:right w:val="none" w:sz="0" w:space="0" w:color="auto"/>
      </w:divBdr>
    </w:div>
    <w:div w:id="1701469459">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783500735">
      <w:bodyDiv w:val="1"/>
      <w:marLeft w:val="0"/>
      <w:marRight w:val="0"/>
      <w:marTop w:val="0"/>
      <w:marBottom w:val="0"/>
      <w:divBdr>
        <w:top w:val="none" w:sz="0" w:space="0" w:color="auto"/>
        <w:left w:val="none" w:sz="0" w:space="0" w:color="auto"/>
        <w:bottom w:val="none" w:sz="0" w:space="0" w:color="auto"/>
        <w:right w:val="none" w:sz="0" w:space="0" w:color="auto"/>
      </w:divBdr>
    </w:div>
    <w:div w:id="1794398548">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1880315176">
      <w:bodyDiv w:val="1"/>
      <w:marLeft w:val="0"/>
      <w:marRight w:val="0"/>
      <w:marTop w:val="0"/>
      <w:marBottom w:val="0"/>
      <w:divBdr>
        <w:top w:val="none" w:sz="0" w:space="0" w:color="auto"/>
        <w:left w:val="none" w:sz="0" w:space="0" w:color="auto"/>
        <w:bottom w:val="none" w:sz="0" w:space="0" w:color="auto"/>
        <w:right w:val="none" w:sz="0" w:space="0" w:color="auto"/>
      </w:divBdr>
    </w:div>
    <w:div w:id="1947226435">
      <w:bodyDiv w:val="1"/>
      <w:marLeft w:val="0"/>
      <w:marRight w:val="0"/>
      <w:marTop w:val="0"/>
      <w:marBottom w:val="0"/>
      <w:divBdr>
        <w:top w:val="none" w:sz="0" w:space="0" w:color="auto"/>
        <w:left w:val="none" w:sz="0" w:space="0" w:color="auto"/>
        <w:bottom w:val="none" w:sz="0" w:space="0" w:color="auto"/>
        <w:right w:val="none" w:sz="0" w:space="0" w:color="auto"/>
      </w:divBdr>
    </w:div>
    <w:div w:id="1978341833">
      <w:bodyDiv w:val="1"/>
      <w:marLeft w:val="0"/>
      <w:marRight w:val="0"/>
      <w:marTop w:val="0"/>
      <w:marBottom w:val="0"/>
      <w:divBdr>
        <w:top w:val="none" w:sz="0" w:space="0" w:color="auto"/>
        <w:left w:val="none" w:sz="0" w:space="0" w:color="auto"/>
        <w:bottom w:val="none" w:sz="0" w:space="0" w:color="auto"/>
        <w:right w:val="none" w:sz="0" w:space="0" w:color="auto"/>
      </w:divBdr>
    </w:div>
    <w:div w:id="1985505945">
      <w:bodyDiv w:val="1"/>
      <w:marLeft w:val="0"/>
      <w:marRight w:val="0"/>
      <w:marTop w:val="0"/>
      <w:marBottom w:val="0"/>
      <w:divBdr>
        <w:top w:val="none" w:sz="0" w:space="0" w:color="auto"/>
        <w:left w:val="none" w:sz="0" w:space="0" w:color="auto"/>
        <w:bottom w:val="none" w:sz="0" w:space="0" w:color="auto"/>
        <w:right w:val="none" w:sz="0" w:space="0" w:color="auto"/>
      </w:divBdr>
      <w:divsChild>
        <w:div w:id="304284568">
          <w:marLeft w:val="0"/>
          <w:marRight w:val="0"/>
          <w:marTop w:val="0"/>
          <w:marBottom w:val="0"/>
          <w:divBdr>
            <w:top w:val="none" w:sz="0" w:space="0" w:color="auto"/>
            <w:left w:val="none" w:sz="0" w:space="0" w:color="auto"/>
            <w:bottom w:val="none" w:sz="0" w:space="0" w:color="auto"/>
            <w:right w:val="none" w:sz="0" w:space="0" w:color="auto"/>
          </w:divBdr>
        </w:div>
      </w:divsChild>
    </w:div>
    <w:div w:id="2009017241">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51030568">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101638638">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chart" Target="charts/chart3.xm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r>
              <a:rPr lang="en-US">
                <a:solidFill>
                  <a:schemeClr val="tx1"/>
                </a:solidFill>
              </a:rPr>
              <a:t>Iedzīvotāju skait</a:t>
            </a:r>
            <a:r>
              <a:rPr lang="lv-LV">
                <a:solidFill>
                  <a:schemeClr val="tx1"/>
                </a:solidFill>
              </a:rPr>
              <a:t>s PAGASTOS UN PILSĒTĀS</a:t>
            </a:r>
            <a:endParaRPr lang="en-US">
              <a:solidFill>
                <a:schemeClr val="tx1"/>
              </a:solidFill>
            </a:endParaRP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lv-LV"/>
        </a:p>
      </c:txPr>
    </c:title>
    <c:autoTitleDeleted val="0"/>
    <c:plotArea>
      <c:layout>
        <c:manualLayout>
          <c:layoutTarget val="inner"/>
          <c:xMode val="edge"/>
          <c:yMode val="edge"/>
          <c:x val="0.14556404215869018"/>
          <c:y val="7.8746325576805123E-2"/>
          <c:w val="0.81254547272783906"/>
          <c:h val="0.8800870935224413"/>
        </c:manualLayout>
      </c:layout>
      <c:barChart>
        <c:barDir val="bar"/>
        <c:grouping val="clustered"/>
        <c:varyColors val="0"/>
        <c:ser>
          <c:idx val="0"/>
          <c:order val="0"/>
          <c:tx>
            <c:strRef>
              <c:f>Sheet1!$B$1</c:f>
              <c:strCache>
                <c:ptCount val="1"/>
                <c:pt idx="0">
                  <c:v>Column1</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invertIfNegative val="0"/>
          <c:dPt>
            <c:idx val="4"/>
            <c:invertIfNegative val="0"/>
            <c:bubble3D val="0"/>
            <c:extLst xmlns:c16r2="http://schemas.microsoft.com/office/drawing/2015/06/chart">
              <c:ext xmlns:c16="http://schemas.microsoft.com/office/drawing/2014/chart" uri="{C3380CC4-5D6E-409C-BE32-E72D297353CC}">
                <c16:uniqueId val="{00000001-9371-4E9C-847A-7F0AD2A51F0A}"/>
              </c:ext>
            </c:extLst>
          </c:dPt>
          <c:dPt>
            <c:idx val="5"/>
            <c:invertIfNegative val="0"/>
            <c:bubble3D val="0"/>
            <c:extLst xmlns:c16r2="http://schemas.microsoft.com/office/drawing/2015/06/chart">
              <c:ext xmlns:c16="http://schemas.microsoft.com/office/drawing/2014/chart" uri="{C3380CC4-5D6E-409C-BE32-E72D297353CC}">
                <c16:uniqueId val="{00000003-9371-4E9C-847A-7F0AD2A51F0A}"/>
              </c:ext>
            </c:extLst>
          </c:dPt>
          <c:dPt>
            <c:idx val="6"/>
            <c:invertIfNegative val="0"/>
            <c:bubble3D val="0"/>
            <c:extLst xmlns:c16r2="http://schemas.microsoft.com/office/drawing/2015/06/chart">
              <c:ext xmlns:c16="http://schemas.microsoft.com/office/drawing/2014/chart" uri="{C3380CC4-5D6E-409C-BE32-E72D297353CC}">
                <c16:uniqueId val="{00000005-9371-4E9C-847A-7F0AD2A51F0A}"/>
              </c:ext>
            </c:extLst>
          </c:dPt>
          <c:dPt>
            <c:idx val="8"/>
            <c:invertIfNegative val="0"/>
            <c:bubble3D val="0"/>
            <c:extLst xmlns:c16r2="http://schemas.microsoft.com/office/drawing/2015/06/chart">
              <c:ext xmlns:c16="http://schemas.microsoft.com/office/drawing/2014/chart" uri="{C3380CC4-5D6E-409C-BE32-E72D297353CC}">
                <c16:uniqueId val="{00000007-9371-4E9C-847A-7F0AD2A51F0A}"/>
              </c:ext>
            </c:extLst>
          </c:dPt>
          <c:dPt>
            <c:idx val="16"/>
            <c:invertIfNegative val="0"/>
            <c:bubble3D val="0"/>
            <c:extLst xmlns:c16r2="http://schemas.microsoft.com/office/drawing/2015/06/chart">
              <c:ext xmlns:c16="http://schemas.microsoft.com/office/drawing/2014/chart" uri="{C3380CC4-5D6E-409C-BE32-E72D297353CC}">
                <c16:uniqueId val="{00000009-9371-4E9C-847A-7F0AD2A51F0A}"/>
              </c:ext>
            </c:extLst>
          </c:dPt>
          <c:dPt>
            <c:idx val="18"/>
            <c:invertIfNegative val="0"/>
            <c:bubble3D val="0"/>
            <c:extLst xmlns:c16r2="http://schemas.microsoft.com/office/drawing/2015/06/chart">
              <c:ext xmlns:c16="http://schemas.microsoft.com/office/drawing/2014/chart" uri="{C3380CC4-5D6E-409C-BE32-E72D297353CC}">
                <c16:uniqueId val="{0000000B-9371-4E9C-847A-7F0AD2A51F0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Sheet1!$A$2:$A$20</c:f>
              <c:strCache>
                <c:ptCount val="19"/>
                <c:pt idx="0">
                  <c:v>Ainažu pag.</c:v>
                </c:pt>
                <c:pt idx="1">
                  <c:v>Staiceles pag.</c:v>
                </c:pt>
                <c:pt idx="2">
                  <c:v>Braslavas pag.</c:v>
                </c:pt>
                <c:pt idx="3">
                  <c:v>Pāles pag.</c:v>
                </c:pt>
                <c:pt idx="4">
                  <c:v>Ainaži</c:v>
                </c:pt>
                <c:pt idx="5">
                  <c:v>Alojas pag.</c:v>
                </c:pt>
                <c:pt idx="6">
                  <c:v>Staicele</c:v>
                </c:pt>
                <c:pt idx="7">
                  <c:v>Brīvzemnieku pag.</c:v>
                </c:pt>
                <c:pt idx="8">
                  <c:v>Aloja</c:v>
                </c:pt>
                <c:pt idx="9">
                  <c:v>Umurgas pag.</c:v>
                </c:pt>
                <c:pt idx="10">
                  <c:v>Katvaru pag.</c:v>
                </c:pt>
                <c:pt idx="11">
                  <c:v>Viļķenes pag.</c:v>
                </c:pt>
                <c:pt idx="12">
                  <c:v>Vidrižu pag.</c:v>
                </c:pt>
                <c:pt idx="13">
                  <c:v>Liepupes pag.</c:v>
                </c:pt>
                <c:pt idx="14">
                  <c:v>Salacgrīvas pag.</c:v>
                </c:pt>
                <c:pt idx="15">
                  <c:v>Limbažu pag.</c:v>
                </c:pt>
                <c:pt idx="16">
                  <c:v>Salacgrīva</c:v>
                </c:pt>
                <c:pt idx="17">
                  <c:v>Skultes pag.</c:v>
                </c:pt>
                <c:pt idx="18">
                  <c:v>Limbaži</c:v>
                </c:pt>
              </c:strCache>
            </c:strRef>
          </c:cat>
          <c:val>
            <c:numRef>
              <c:f>Sheet1!$B$2:$B$20</c:f>
              <c:numCache>
                <c:formatCode>General</c:formatCode>
                <c:ptCount val="19"/>
                <c:pt idx="0">
                  <c:v>409</c:v>
                </c:pt>
                <c:pt idx="1">
                  <c:v>465</c:v>
                </c:pt>
                <c:pt idx="2">
                  <c:v>509</c:v>
                </c:pt>
                <c:pt idx="3">
                  <c:v>612</c:v>
                </c:pt>
                <c:pt idx="4">
                  <c:v>655</c:v>
                </c:pt>
                <c:pt idx="5">
                  <c:v>684</c:v>
                </c:pt>
                <c:pt idx="6">
                  <c:v>777</c:v>
                </c:pt>
                <c:pt idx="7">
                  <c:v>798</c:v>
                </c:pt>
                <c:pt idx="8">
                  <c:v>1029</c:v>
                </c:pt>
                <c:pt idx="9">
                  <c:v>1031</c:v>
                </c:pt>
                <c:pt idx="10">
                  <c:v>1040</c:v>
                </c:pt>
                <c:pt idx="11">
                  <c:v>1197</c:v>
                </c:pt>
                <c:pt idx="12">
                  <c:v>1213</c:v>
                </c:pt>
                <c:pt idx="13">
                  <c:v>1707</c:v>
                </c:pt>
                <c:pt idx="14">
                  <c:v>1762</c:v>
                </c:pt>
                <c:pt idx="15">
                  <c:v>1982</c:v>
                </c:pt>
                <c:pt idx="16">
                  <c:v>2488</c:v>
                </c:pt>
                <c:pt idx="17">
                  <c:v>3341</c:v>
                </c:pt>
                <c:pt idx="18">
                  <c:v>6685</c:v>
                </c:pt>
              </c:numCache>
            </c:numRef>
          </c:val>
          <c:extLst xmlns:c16r2="http://schemas.microsoft.com/office/drawing/2015/06/chart">
            <c:ext xmlns:c16="http://schemas.microsoft.com/office/drawing/2014/chart" uri="{C3380CC4-5D6E-409C-BE32-E72D297353CC}">
              <c16:uniqueId val="{0000000C-9371-4E9C-847A-7F0AD2A51F0A}"/>
            </c:ext>
          </c:extLst>
        </c:ser>
        <c:dLbls>
          <c:dLblPos val="outEnd"/>
          <c:showLegendKey val="0"/>
          <c:showVal val="1"/>
          <c:showCatName val="0"/>
          <c:showSerName val="0"/>
          <c:showPercent val="0"/>
          <c:showBubbleSize val="0"/>
        </c:dLbls>
        <c:gapWidth val="100"/>
        <c:axId val="422864944"/>
        <c:axId val="422862984"/>
      </c:barChart>
      <c:catAx>
        <c:axId val="422864944"/>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422862984"/>
        <c:crosses val="autoZero"/>
        <c:auto val="1"/>
        <c:lblAlgn val="ctr"/>
        <c:lblOffset val="100"/>
        <c:noMultiLvlLbl val="0"/>
      </c:catAx>
      <c:valAx>
        <c:axId val="422862984"/>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lv-LV"/>
          </a:p>
        </c:txPr>
        <c:crossAx val="4228649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lv-LV"/>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r>
              <a:rPr lang="en-US"/>
              <a:t>202</a:t>
            </a:r>
            <a:r>
              <a:rPr lang="lv-LV"/>
              <a:t>6</a:t>
            </a:r>
            <a:r>
              <a:rPr lang="en-US"/>
              <a:t>. gada pamatbudžeta izdevumu struktūra pēc ekonomiskās klasifikācijas</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945444319460066"/>
          <c:y val="0.39399712856405777"/>
          <c:w val="0.71606635708997912"/>
          <c:h val="0.53833892174961373"/>
        </c:manualLayout>
      </c:layout>
      <c:pie3DChart>
        <c:varyColors val="1"/>
        <c:ser>
          <c:idx val="0"/>
          <c:order val="0"/>
          <c:tx>
            <c:strRef>
              <c:f>Sheet1!$B$1</c:f>
              <c:strCache>
                <c:ptCount val="1"/>
                <c:pt idx="0">
                  <c:v>2025. gada pamatbudžeta izdevumu struktūra pēc ekonomiskās klasifikācijas</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10EB-4834-A18E-E5841BB9CDAF}"/>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10EB-4834-A18E-E5841BB9CDAF}"/>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10EB-4834-A18E-E5841BB9CDAF}"/>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10EB-4834-A18E-E5841BB9CDAF}"/>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10EB-4834-A18E-E5841BB9CDAF}"/>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10EB-4834-A18E-E5841BB9CDAF}"/>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10EB-4834-A18E-E5841BB9CDAF}"/>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10EB-4834-A18E-E5841BB9CDAF}"/>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10EB-4834-A18E-E5841BB9CDAF}"/>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10EB-4834-A18E-E5841BB9CDAF}"/>
              </c:ext>
            </c:extLst>
          </c:dPt>
          <c:dLbls>
            <c:dLbl>
              <c:idx val="0"/>
              <c:layout>
                <c:manualLayout>
                  <c:x val="0"/>
                  <c:y val="0.1263140184400027"/>
                </c:manualLayout>
              </c:layout>
              <c:tx>
                <c:rich>
                  <a:bodyPr/>
                  <a:lstStyle/>
                  <a:p>
                    <a:fld id="{F24DA895-FCA3-450E-8279-617EA8019062}" type="CATEGORYNAME">
                      <a:rPr lang="en-US" baseline="0"/>
                      <a:pPr/>
                      <a:t>[KATEGORIJAS NOSAUKUMS]</a:t>
                    </a:fld>
                    <a:r>
                      <a:rPr lang="en-US" baseline="0"/>
                      <a:t>; </a:t>
                    </a:r>
                    <a:fld id="{AFB36D36-1ADD-4C98-9549-431F56C85341}" type="VALUE">
                      <a:rPr lang="en-US" baseline="0"/>
                      <a:pPr/>
                      <a:t>[VĒRTĪBA]</a:t>
                    </a:fld>
                    <a:r>
                      <a:rPr lang="en-US" baseline="0"/>
                      <a:t>; </a:t>
                    </a:r>
                    <a:fld id="{026DF3E8-443E-4E42-B0CD-4DAFE2DACC18}" type="PERCENTAGE">
                      <a:rPr lang="en-US" baseline="0"/>
                      <a:pPr/>
                      <a:t>[PROCENTI]</a:t>
                    </a:fld>
                    <a:endParaRPr lang="en-US"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10EB-4834-A18E-E5841BB9CDAF}"/>
                </c:ext>
                <c:ext xmlns:c15="http://schemas.microsoft.com/office/drawing/2012/chart" uri="{CE6537A1-D6FC-4f65-9D91-7224C49458BB}">
                  <c15:layout/>
                  <c15:dlblFieldTable/>
                  <c15:showDataLabelsRange val="0"/>
                </c:ext>
              </c:extLst>
            </c:dLbl>
            <c:dLbl>
              <c:idx val="1"/>
              <c:layout>
                <c:manualLayout>
                  <c:x val="-0.21791767554479419"/>
                  <c:y val="0.1027397536846355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10EB-4834-A18E-E5841BB9CDAF}"/>
                </c:ext>
                <c:ext xmlns:c15="http://schemas.microsoft.com/office/drawing/2012/chart" uri="{CE6537A1-D6FC-4f65-9D91-7224C49458BB}">
                  <c15:layout/>
                </c:ext>
              </c:extLst>
            </c:dLbl>
            <c:dLbl>
              <c:idx val="2"/>
              <c:layout>
                <c:manualLayout>
                  <c:x val="-9.1007479997203738E-2"/>
                  <c:y val="3.9973528949906901E-3"/>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10EB-4834-A18E-E5841BB9CDAF}"/>
                </c:ext>
                <c:ext xmlns:c15="http://schemas.microsoft.com/office/drawing/2012/chart" uri="{CE6537A1-D6FC-4f65-9D91-7224C49458BB}">
                  <c15:layout/>
                </c:ext>
              </c:extLst>
            </c:dLbl>
            <c:dLbl>
              <c:idx val="3"/>
              <c:layout>
                <c:manualLayout>
                  <c:x val="-0.13664808944336504"/>
                  <c:y val="-0.10772932229625143"/>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10EB-4834-A18E-E5841BB9CDAF}"/>
                </c:ext>
                <c:ext xmlns:c15="http://schemas.microsoft.com/office/drawing/2012/chart" uri="{CE6537A1-D6FC-4f65-9D91-7224C49458BB}">
                  <c15:layout/>
                </c:ext>
              </c:extLst>
            </c:dLbl>
            <c:dLbl>
              <c:idx val="4"/>
              <c:layout>
                <c:manualLayout>
                  <c:x val="-4.4675324675324674E-2"/>
                  <c:y val="-0.1766689099759966"/>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10EB-4834-A18E-E5841BB9CDAF}"/>
                </c:ext>
                <c:ext xmlns:c15="http://schemas.microsoft.com/office/drawing/2012/chart" uri="{CE6537A1-D6FC-4f65-9D91-7224C49458BB}">
                  <c15:layout/>
                </c:ext>
              </c:extLst>
            </c:dLbl>
            <c:dLbl>
              <c:idx val="5"/>
              <c:layout>
                <c:manualLayout>
                  <c:x val="0.10562054743157097"/>
                  <c:y val="-9.9428180451802531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10EB-4834-A18E-E5841BB9CDAF}"/>
                </c:ext>
                <c:ext xmlns:c15="http://schemas.microsoft.com/office/drawing/2012/chart" uri="{CE6537A1-D6FC-4f65-9D91-7224C49458BB}">
                  <c15:layout/>
                </c:ext>
              </c:extLst>
            </c:dLbl>
            <c:dLbl>
              <c:idx val="6"/>
              <c:layout>
                <c:manualLayout>
                  <c:x val="0.25530916589971708"/>
                  <c:y val="-7.0094891984655794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10EB-4834-A18E-E5841BB9CDAF}"/>
                </c:ext>
                <c:ext xmlns:c15="http://schemas.microsoft.com/office/drawing/2012/chart" uri="{CE6537A1-D6FC-4f65-9D91-7224C49458BB}">
                  <c15:layout/>
                </c:ext>
              </c:extLst>
            </c:dLbl>
            <c:dLbl>
              <c:idx val="7"/>
              <c:layout>
                <c:manualLayout>
                  <c:x val="9.1094622787536179E-3"/>
                  <c:y val="0.1409844403420862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10EB-4834-A18E-E5841BB9CDAF}"/>
                </c:ext>
                <c:ext xmlns:c15="http://schemas.microsoft.com/office/drawing/2012/chart" uri="{CE6537A1-D6FC-4f65-9D91-7224C49458BB}"/>
              </c:extLst>
            </c:dLbl>
            <c:dLbl>
              <c:idx val="8"/>
              <c:layout>
                <c:manualLayout>
                  <c:x val="1.9507874015748033E-2"/>
                  <c:y val="-0.1037887578645971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10EB-4834-A18E-E5841BB9CDAF}"/>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Sheet1!$A$2:$A$11</c:f>
              <c:strCache>
                <c:ptCount val="7"/>
                <c:pt idx="0">
                  <c:v>Atlīdzība</c:v>
                </c:pt>
                <c:pt idx="1">
                  <c:v>Preces un pakalpojumi</c:v>
                </c:pt>
                <c:pt idx="2">
                  <c:v>Subsīdijas un dotācijas</c:v>
                </c:pt>
                <c:pt idx="3">
                  <c:v>Procentu izdevumi</c:v>
                </c:pt>
                <c:pt idx="4">
                  <c:v>Pamatkapitāla veidošana</c:v>
                </c:pt>
                <c:pt idx="5">
                  <c:v>Sociālā rakstura maksājumi un kompensācijas</c:v>
                </c:pt>
                <c:pt idx="6">
                  <c:v>Uzturēšanas izdevumu transferti, pašu resursu maksājumi, starptautiskā sadarbība</c:v>
                </c:pt>
              </c:strCache>
            </c:strRef>
          </c:cat>
          <c:val>
            <c:numRef>
              <c:f>Sheet1!$B$2:$B$11</c:f>
              <c:numCache>
                <c:formatCode>General</c:formatCode>
                <c:ptCount val="10"/>
                <c:pt idx="0">
                  <c:v>25980646</c:v>
                </c:pt>
                <c:pt idx="1">
                  <c:v>13278677</c:v>
                </c:pt>
                <c:pt idx="2">
                  <c:v>1439770</c:v>
                </c:pt>
                <c:pt idx="3">
                  <c:v>555000</c:v>
                </c:pt>
                <c:pt idx="4">
                  <c:v>4626082</c:v>
                </c:pt>
                <c:pt idx="5">
                  <c:v>3140004</c:v>
                </c:pt>
                <c:pt idx="6">
                  <c:v>867486</c:v>
                </c:pt>
              </c:numCache>
            </c:numRef>
          </c:val>
          <c:extLst xmlns:c16r2="http://schemas.microsoft.com/office/drawing/2015/06/chart">
            <c:ext xmlns:c16="http://schemas.microsoft.com/office/drawing/2014/chart" uri="{C3380CC4-5D6E-409C-BE32-E72D297353CC}">
              <c16:uniqueId val="{00000014-10EB-4834-A18E-E5841BB9CDAF}"/>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r>
              <a:rPr lang="lv-LV" sz="1400" baseline="0">
                <a:solidFill>
                  <a:schemeClr val="tx1">
                    <a:lumMod val="75000"/>
                    <a:lumOff val="25000"/>
                  </a:schemeClr>
                </a:solidFill>
              </a:rPr>
              <a:t>Darbaspējas vecuma struktūra</a:t>
            </a:r>
            <a:endParaRPr lang="en-US" sz="1400" baseline="0">
              <a:solidFill>
                <a:schemeClr val="tx1">
                  <a:lumMod val="75000"/>
                  <a:lumOff val="25000"/>
                </a:schemeClr>
              </a:solidFill>
            </a:endParaRPr>
          </a:p>
        </c:rich>
      </c:tx>
      <c:layout>
        <c:manualLayout>
          <c:xMode val="edge"/>
          <c:yMode val="edge"/>
          <c:x val="0.20001778063931691"/>
          <c:y val="3.482587064676617E-2"/>
        </c:manualLayout>
      </c:layout>
      <c:overlay val="0"/>
      <c:spPr>
        <a:noFill/>
        <a:ln>
          <a:noFill/>
        </a:ln>
        <a:effectLst/>
      </c:spPr>
      <c:txPr>
        <a:bodyPr rot="0" spcFirstLastPara="1" vertOverflow="ellipsis" vert="horz" wrap="square" anchor="ctr" anchorCtr="1"/>
        <a:lstStyle/>
        <a:p>
          <a:pPr>
            <a:defRPr sz="1400" b="1" i="0" u="none" strike="noStrike" kern="1200" cap="all" spc="150" baseline="0">
              <a:solidFill>
                <a:schemeClr val="tx1">
                  <a:lumMod val="75000"/>
                  <a:lumOff val="25000"/>
                </a:schemeClr>
              </a:solidFill>
              <a:latin typeface="+mn-lt"/>
              <a:ea typeface="+mn-ea"/>
              <a:cs typeface="+mn-cs"/>
            </a:defRPr>
          </a:pPr>
          <a:endParaRPr lang="lv-LV"/>
        </a:p>
      </c:txPr>
    </c:title>
    <c:autoTitleDeleted val="0"/>
    <c:plotArea>
      <c:layout/>
      <c:pieChart>
        <c:varyColors val="1"/>
        <c:ser>
          <c:idx val="0"/>
          <c:order val="0"/>
          <c:tx>
            <c:strRef>
              <c:f>Sheet1!$B$1</c:f>
              <c:strCache>
                <c:ptCount val="1"/>
                <c:pt idx="0">
                  <c:v>Sales</c:v>
                </c:pt>
              </c:strCache>
            </c:strRef>
          </c:tx>
          <c:dPt>
            <c:idx val="0"/>
            <c:bubble3D val="0"/>
            <c:explosion val="1"/>
            <c:spPr>
              <a:solidFill>
                <a:schemeClr val="accent3">
                  <a:lumMod val="60000"/>
                  <a:lumOff val="40000"/>
                </a:schemeClr>
              </a:solidFill>
              <a:ln w="19050">
                <a:solidFill>
                  <a:schemeClr val="lt1"/>
                </a:solidFill>
              </a:ln>
              <a:effectLst>
                <a:innerShdw blurRad="114300">
                  <a:schemeClr val="accent6"/>
                </a:innerShdw>
              </a:effectLst>
            </c:spPr>
            <c:extLst xmlns:c16r2="http://schemas.microsoft.com/office/drawing/2015/06/chart">
              <c:ext xmlns:c16="http://schemas.microsoft.com/office/drawing/2014/chart" uri="{C3380CC4-5D6E-409C-BE32-E72D297353CC}">
                <c16:uniqueId val="{00000001-CED6-4B75-8DF3-A859698495F4}"/>
              </c:ext>
            </c:extLst>
          </c:dPt>
          <c:dPt>
            <c:idx val="1"/>
            <c:bubble3D val="0"/>
            <c:spPr>
              <a:solidFill>
                <a:schemeClr val="accent4">
                  <a:lumMod val="60000"/>
                  <a:lumOff val="40000"/>
                </a:schemeClr>
              </a:solidFill>
              <a:ln w="19050">
                <a:solidFill>
                  <a:schemeClr val="lt1"/>
                </a:solidFill>
              </a:ln>
              <a:effectLst>
                <a:innerShdw blurRad="114300">
                  <a:schemeClr val="accent5"/>
                </a:innerShdw>
              </a:effectLst>
            </c:spPr>
            <c:extLst xmlns:c16r2="http://schemas.microsoft.com/office/drawing/2015/06/chart">
              <c:ext xmlns:c16="http://schemas.microsoft.com/office/drawing/2014/chart" uri="{C3380CC4-5D6E-409C-BE32-E72D297353CC}">
                <c16:uniqueId val="{00000003-CED6-4B75-8DF3-A859698495F4}"/>
              </c:ext>
            </c:extLst>
          </c:dPt>
          <c:dPt>
            <c:idx val="2"/>
            <c:bubble3D val="0"/>
            <c:spPr>
              <a:solidFill>
                <a:schemeClr val="accent6">
                  <a:lumMod val="60000"/>
                  <a:lumOff val="40000"/>
                </a:schemeClr>
              </a:solidFill>
              <a:ln w="19050">
                <a:solidFill>
                  <a:schemeClr val="lt1"/>
                </a:solidFill>
              </a:ln>
              <a:effectLst>
                <a:innerShdw blurRad="114300">
                  <a:schemeClr val="accent4"/>
                </a:innerShdw>
              </a:effectLst>
            </c:spPr>
            <c:extLst xmlns:c16r2="http://schemas.microsoft.com/office/drawing/2015/06/chart">
              <c:ext xmlns:c16="http://schemas.microsoft.com/office/drawing/2014/chart" uri="{C3380CC4-5D6E-409C-BE32-E72D297353CC}">
                <c16:uniqueId val="{00000005-CED6-4B75-8DF3-A859698495F4}"/>
              </c:ext>
            </c:extLst>
          </c:dPt>
          <c:dLbls>
            <c:dLbl>
              <c:idx val="0"/>
              <c:layout/>
              <c:tx>
                <c:rich>
                  <a:bodyPr/>
                  <a:lstStyle/>
                  <a:p>
                    <a:fld id="{DA08ED37-D10E-4CF2-A1AE-A3B545A2A950}" type="CATEGORYNAME">
                      <a:rPr lang="en-US" sz="900"/>
                      <a:pPr/>
                      <a:t>[KATEGORIJAS NOSAUKUMS]</a:t>
                    </a:fld>
                    <a:r>
                      <a:rPr lang="en-US" sz="900" baseline="0"/>
                      <a:t>
</a:t>
                    </a:r>
                    <a:fld id="{B109F44A-853C-4014-91D2-A94A6779A684}" type="PERCENTAGE">
                      <a:rPr lang="en-US" sz="900" baseline="0"/>
                      <a:pPr/>
                      <a:t>[PROCENTI]</a:t>
                    </a:fld>
                    <a:endParaRPr lang="en-US" sz="900" baseline="0"/>
                  </a:p>
                </c:rich>
              </c:tx>
              <c:dLblPos val="outEnd"/>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CED6-4B75-8DF3-A859698495F4}"/>
                </c:ext>
                <c:ext xmlns:c15="http://schemas.microsoft.com/office/drawing/2012/chart" uri="{CE6537A1-D6FC-4f65-9D91-7224C49458BB}">
                  <c15:layout/>
                  <c15:dlblFieldTable/>
                  <c15:showDataLabelsRange val="0"/>
                </c:ext>
              </c:extLst>
            </c:dLbl>
            <c:dLbl>
              <c:idx val="1"/>
              <c:layout/>
              <c:tx>
                <c:rich>
                  <a:bodyPr/>
                  <a:lstStyle/>
                  <a:p>
                    <a:fld id="{4BCEC684-81D5-4020-BDD7-FA3C05E68232}" type="CATEGORYNAME">
                      <a:rPr lang="en-US" sz="900"/>
                      <a:pPr/>
                      <a:t>[KATEGORIJAS NOSAUKUMS]</a:t>
                    </a:fld>
                    <a:r>
                      <a:rPr lang="en-US" sz="900" baseline="0"/>
                      <a:t>
</a:t>
                    </a:r>
                    <a:fld id="{CCEA4223-FF1D-4777-807C-DD7FA09FED44}" type="PERCENTAGE">
                      <a:rPr lang="en-US" sz="900" baseline="0"/>
                      <a:pPr/>
                      <a:t>[PROCENTI]</a:t>
                    </a:fld>
                    <a:endParaRPr lang="en-US" sz="900" baseline="0"/>
                  </a:p>
                </c:rich>
              </c:tx>
              <c:dLblPos val="outEnd"/>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CED6-4B75-8DF3-A859698495F4}"/>
                </c:ext>
                <c:ext xmlns:c15="http://schemas.microsoft.com/office/drawing/2012/chart" uri="{CE6537A1-D6FC-4f65-9D91-7224C49458BB}">
                  <c15:layout/>
                  <c15:dlblFieldTable/>
                  <c15:showDataLabelsRange val="0"/>
                </c:ext>
              </c:extLst>
            </c:dLbl>
            <c:dLbl>
              <c:idx val="2"/>
              <c:layout>
                <c:manualLayout>
                  <c:x val="-4.9916805324459232E-2"/>
                  <c:y val="7.9602185920789756E-2"/>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fld id="{EC046A95-75B1-41EA-B572-44D7E416D9DA}" type="CATEGORYNAME">
                      <a:rPr lang="en-US" sz="900"/>
                      <a:pPr>
                        <a:defRPr sz="1000" b="1"/>
                      </a:pPr>
                      <a:t>[KATEGORIJAS NOSAUKUMS]</a:t>
                    </a:fld>
                    <a:r>
                      <a:rPr lang="en-US" sz="900" baseline="0"/>
                      <a:t>
</a:t>
                    </a:r>
                    <a:fld id="{161EF993-3EB2-478A-B47E-8854066ECA43}" type="PERCENTAGE">
                      <a:rPr lang="en-US" sz="900" baseline="0"/>
                      <a:pPr>
                        <a:defRPr sz="1000" b="1"/>
                      </a:pPr>
                      <a:t>[PROCENTI]</a:t>
                    </a:fld>
                    <a:endParaRPr lang="en-US" sz="900" baseline="0"/>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lumMod val="75000"/>
                          <a:lumOff val="25000"/>
                        </a:schemeClr>
                      </a:solidFill>
                      <a:latin typeface="+mn-lt"/>
                      <a:ea typeface="+mn-ea"/>
                      <a:cs typeface="+mn-cs"/>
                    </a:defRPr>
                  </a:pPr>
                  <a:endParaRPr lang="lv-LV"/>
                </a:p>
              </c:txPr>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5-CED6-4B75-8DF3-A859698495F4}"/>
                </c:ext>
                <c:ext xmlns:c15="http://schemas.microsoft.com/office/drawing/2012/chart" uri="{CE6537A1-D6FC-4f65-9D91-7224C49458BB}">
                  <c15:layout>
                    <c:manualLayout>
                      <c:w val="0.12371038894680594"/>
                      <c:h val="0.2668337595139663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lv-LV"/>
              </a:p>
            </c:txPr>
            <c:dLblPos val="out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Sheet1!$A$2:$A$4</c:f>
              <c:strCache>
                <c:ptCount val="3"/>
                <c:pt idx="0">
                  <c:v>Darbspējas vecumā</c:v>
                </c:pt>
                <c:pt idx="1">
                  <c:v>Pēc darbspējas vecuma</c:v>
                </c:pt>
                <c:pt idx="2">
                  <c:v>Līdz darbspējas vecumam</c:v>
                </c:pt>
              </c:strCache>
            </c:strRef>
          </c:cat>
          <c:val>
            <c:numRef>
              <c:f>Sheet1!$B$2:$B$4</c:f>
              <c:numCache>
                <c:formatCode>General</c:formatCode>
                <c:ptCount val="3"/>
                <c:pt idx="0">
                  <c:v>18164</c:v>
                </c:pt>
                <c:pt idx="1">
                  <c:v>6756</c:v>
                </c:pt>
                <c:pt idx="2">
                  <c:v>3464</c:v>
                </c:pt>
              </c:numCache>
            </c:numRef>
          </c:val>
          <c:extLst xmlns:c16r2="http://schemas.microsoft.com/office/drawing/2015/06/chart">
            <c:ext xmlns:c16="http://schemas.microsoft.com/office/drawing/2014/chart" uri="{C3380CC4-5D6E-409C-BE32-E72D297353CC}">
              <c16:uniqueId val="{00000006-CED6-4B75-8DF3-A859698495F4}"/>
            </c:ext>
          </c:extLst>
        </c:ser>
        <c:dLbls>
          <c:dLblPos val="ctr"/>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lv-LV"/>
              <a:t>Iedzīvotāju darbspējas vecuma un dzimuma struktūra novadā</a:t>
            </a:r>
            <a:r>
              <a:rPr lang="lv-LV" baseline="0"/>
              <a:t> </a:t>
            </a:r>
            <a:endParaRPr lang="lv-LV"/>
          </a:p>
        </c:rich>
      </c:tx>
      <c:layout>
        <c:manualLayout>
          <c:xMode val="edge"/>
          <c:yMode val="edge"/>
          <c:x val="0.15259416293563705"/>
          <c:y val="1.9065776930409915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8.4266951561913994E-2"/>
          <c:y val="0.2130918334922148"/>
          <c:w val="0.88500382021447177"/>
          <c:h val="0.63101866794772676"/>
        </c:manualLayout>
      </c:layout>
      <c:barChart>
        <c:barDir val="col"/>
        <c:grouping val="clustered"/>
        <c:varyColors val="0"/>
        <c:ser>
          <c:idx val="0"/>
          <c:order val="0"/>
          <c:tx>
            <c:strRef>
              <c:f>Sheet1!$B$1</c:f>
              <c:strCache>
                <c:ptCount val="1"/>
                <c:pt idx="0">
                  <c:v>Kopā</c:v>
                </c:pt>
              </c:strCache>
            </c:strRef>
          </c:tx>
          <c:spPr>
            <a:solidFill>
              <a:srgbClr val="C00000"/>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Līdz darbspējas vecumam</c:v>
                </c:pt>
                <c:pt idx="1">
                  <c:v>Darbspējas vecumā</c:v>
                </c:pt>
                <c:pt idx="2">
                  <c:v>Pēc darbspējas vecuma</c:v>
                </c:pt>
              </c:strCache>
            </c:strRef>
          </c:cat>
          <c:val>
            <c:numRef>
              <c:f>Sheet1!$B$2:$B$4</c:f>
              <c:numCache>
                <c:formatCode>General</c:formatCode>
                <c:ptCount val="3"/>
                <c:pt idx="0">
                  <c:v>3464</c:v>
                </c:pt>
                <c:pt idx="1">
                  <c:v>18164</c:v>
                </c:pt>
                <c:pt idx="2">
                  <c:v>6756</c:v>
                </c:pt>
              </c:numCache>
            </c:numRef>
          </c:val>
          <c:extLst xmlns:c16r2="http://schemas.microsoft.com/office/drawing/2015/06/chart">
            <c:ext xmlns:c16="http://schemas.microsoft.com/office/drawing/2014/chart" uri="{C3380CC4-5D6E-409C-BE32-E72D297353CC}">
              <c16:uniqueId val="{00000000-A0D2-463E-B569-068EC03E07C5}"/>
            </c:ext>
          </c:extLst>
        </c:ser>
        <c:ser>
          <c:idx val="1"/>
          <c:order val="1"/>
          <c:tx>
            <c:strRef>
              <c:f>Sheet1!$C$1</c:f>
              <c:strCache>
                <c:ptCount val="1"/>
                <c:pt idx="0">
                  <c:v>Sievietes</c:v>
                </c:pt>
              </c:strCache>
            </c:strRef>
          </c:tx>
          <c:spPr>
            <a:solidFill>
              <a:schemeClr val="accent3">
                <a:lumMod val="50000"/>
              </a:schemeClr>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Līdz darbspējas vecumam</c:v>
                </c:pt>
                <c:pt idx="1">
                  <c:v>Darbspējas vecumā</c:v>
                </c:pt>
                <c:pt idx="2">
                  <c:v>Pēc darbspējas vecuma</c:v>
                </c:pt>
              </c:strCache>
            </c:strRef>
          </c:cat>
          <c:val>
            <c:numRef>
              <c:f>Sheet1!$C$2:$C$4</c:f>
              <c:numCache>
                <c:formatCode>General</c:formatCode>
                <c:ptCount val="3"/>
                <c:pt idx="0">
                  <c:v>1682</c:v>
                </c:pt>
                <c:pt idx="1">
                  <c:v>8446</c:v>
                </c:pt>
                <c:pt idx="2">
                  <c:v>4180</c:v>
                </c:pt>
              </c:numCache>
            </c:numRef>
          </c:val>
          <c:extLst xmlns:c16r2="http://schemas.microsoft.com/office/drawing/2015/06/chart">
            <c:ext xmlns:c16="http://schemas.microsoft.com/office/drawing/2014/chart" uri="{C3380CC4-5D6E-409C-BE32-E72D297353CC}">
              <c16:uniqueId val="{00000001-A0D2-463E-B569-068EC03E07C5}"/>
            </c:ext>
          </c:extLst>
        </c:ser>
        <c:ser>
          <c:idx val="2"/>
          <c:order val="2"/>
          <c:tx>
            <c:strRef>
              <c:f>Sheet1!$D$1</c:f>
              <c:strCache>
                <c:ptCount val="1"/>
                <c:pt idx="0">
                  <c:v>Vīrieši</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Līdz darbspējas vecumam</c:v>
                </c:pt>
                <c:pt idx="1">
                  <c:v>Darbspējas vecumā</c:v>
                </c:pt>
                <c:pt idx="2">
                  <c:v>Pēc darbspējas vecuma</c:v>
                </c:pt>
              </c:strCache>
            </c:strRef>
          </c:cat>
          <c:val>
            <c:numRef>
              <c:f>Sheet1!$D$2:$D$4</c:f>
              <c:numCache>
                <c:formatCode>General</c:formatCode>
                <c:ptCount val="3"/>
                <c:pt idx="0">
                  <c:v>1782</c:v>
                </c:pt>
                <c:pt idx="1">
                  <c:v>9718</c:v>
                </c:pt>
                <c:pt idx="2">
                  <c:v>2576</c:v>
                </c:pt>
              </c:numCache>
            </c:numRef>
          </c:val>
          <c:extLst xmlns:c16r2="http://schemas.microsoft.com/office/drawing/2015/06/chart">
            <c:ext xmlns:c16="http://schemas.microsoft.com/office/drawing/2014/chart" uri="{C3380CC4-5D6E-409C-BE32-E72D297353CC}">
              <c16:uniqueId val="{00000002-A0D2-463E-B569-068EC03E07C5}"/>
            </c:ext>
          </c:extLst>
        </c:ser>
        <c:dLbls>
          <c:dLblPos val="outEnd"/>
          <c:showLegendKey val="0"/>
          <c:showVal val="1"/>
          <c:showCatName val="0"/>
          <c:showSerName val="0"/>
          <c:showPercent val="0"/>
          <c:showBubbleSize val="0"/>
        </c:dLbls>
        <c:gapWidth val="100"/>
        <c:overlap val="-24"/>
        <c:axId val="422864160"/>
        <c:axId val="422864552"/>
      </c:barChart>
      <c:catAx>
        <c:axId val="42286416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22864552"/>
        <c:crosses val="autoZero"/>
        <c:auto val="1"/>
        <c:lblAlgn val="ctr"/>
        <c:lblOffset val="100"/>
        <c:noMultiLvlLbl val="0"/>
      </c:catAx>
      <c:valAx>
        <c:axId val="422864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228641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a:t>Darbspējas vecuma struktūra pa teritorijām</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manualLayout>
          <c:layoutTarget val="inner"/>
          <c:xMode val="edge"/>
          <c:yMode val="edge"/>
          <c:x val="0.25095650148742576"/>
          <c:y val="5.3929480189022182E-2"/>
          <c:w val="0.70616659671451054"/>
          <c:h val="0.87015768067159549"/>
        </c:manualLayout>
      </c:layout>
      <c:barChart>
        <c:barDir val="bar"/>
        <c:grouping val="clustered"/>
        <c:varyColors val="0"/>
        <c:ser>
          <c:idx val="0"/>
          <c:order val="0"/>
          <c:tx>
            <c:strRef>
              <c:f>Sheet1!$B$1</c:f>
              <c:strCache>
                <c:ptCount val="1"/>
                <c:pt idx="0">
                  <c:v>Līdz darbspējas vecumam</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Sheet1!$B$2:$B$20</c:f>
              <c:numCache>
                <c:formatCode>General</c:formatCode>
                <c:ptCount val="19"/>
                <c:pt idx="0">
                  <c:v>43</c:v>
                </c:pt>
                <c:pt idx="1">
                  <c:v>44</c:v>
                </c:pt>
                <c:pt idx="2">
                  <c:v>68</c:v>
                </c:pt>
                <c:pt idx="3">
                  <c:v>88</c:v>
                </c:pt>
                <c:pt idx="4">
                  <c:v>54</c:v>
                </c:pt>
                <c:pt idx="5">
                  <c:v>78</c:v>
                </c:pt>
                <c:pt idx="6">
                  <c:v>125</c:v>
                </c:pt>
                <c:pt idx="7">
                  <c:v>90</c:v>
                </c:pt>
                <c:pt idx="8">
                  <c:v>140</c:v>
                </c:pt>
                <c:pt idx="9">
                  <c:v>134</c:v>
                </c:pt>
                <c:pt idx="10">
                  <c:v>169</c:v>
                </c:pt>
                <c:pt idx="11">
                  <c:v>134</c:v>
                </c:pt>
                <c:pt idx="12">
                  <c:v>156</c:v>
                </c:pt>
                <c:pt idx="13">
                  <c:v>159</c:v>
                </c:pt>
                <c:pt idx="14">
                  <c:v>205</c:v>
                </c:pt>
                <c:pt idx="15">
                  <c:v>275</c:v>
                </c:pt>
                <c:pt idx="16">
                  <c:v>240</c:v>
                </c:pt>
                <c:pt idx="17">
                  <c:v>349</c:v>
                </c:pt>
                <c:pt idx="18">
                  <c:v>913</c:v>
                </c:pt>
              </c:numCache>
            </c:numRef>
          </c:val>
          <c:extLst xmlns:c16r2="http://schemas.microsoft.com/office/drawing/2015/06/chart">
            <c:ext xmlns:c16="http://schemas.microsoft.com/office/drawing/2014/chart" uri="{C3380CC4-5D6E-409C-BE32-E72D297353CC}">
              <c16:uniqueId val="{00000000-9208-44C3-BCC5-CF0BFCDF14BE}"/>
            </c:ext>
          </c:extLst>
        </c:ser>
        <c:ser>
          <c:idx val="1"/>
          <c:order val="1"/>
          <c:tx>
            <c:strRef>
              <c:f>Sheet1!$C$1</c:f>
              <c:strCache>
                <c:ptCount val="1"/>
                <c:pt idx="0">
                  <c:v>Darbspējas vecumā</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Sheet1!$C$2:$C$20</c:f>
              <c:numCache>
                <c:formatCode>General</c:formatCode>
                <c:ptCount val="19"/>
                <c:pt idx="0">
                  <c:v>266</c:v>
                </c:pt>
                <c:pt idx="1">
                  <c:v>310</c:v>
                </c:pt>
                <c:pt idx="2">
                  <c:v>347</c:v>
                </c:pt>
                <c:pt idx="3">
                  <c:v>382</c:v>
                </c:pt>
                <c:pt idx="4">
                  <c:v>420</c:v>
                </c:pt>
                <c:pt idx="5">
                  <c:v>433</c:v>
                </c:pt>
                <c:pt idx="6">
                  <c:v>509</c:v>
                </c:pt>
                <c:pt idx="7">
                  <c:v>489</c:v>
                </c:pt>
                <c:pt idx="8">
                  <c:v>663</c:v>
                </c:pt>
                <c:pt idx="9">
                  <c:v>613</c:v>
                </c:pt>
                <c:pt idx="10">
                  <c:v>649</c:v>
                </c:pt>
                <c:pt idx="11">
                  <c:v>813</c:v>
                </c:pt>
                <c:pt idx="12">
                  <c:v>796</c:v>
                </c:pt>
                <c:pt idx="13">
                  <c:v>1095</c:v>
                </c:pt>
                <c:pt idx="14">
                  <c:v>1169</c:v>
                </c:pt>
                <c:pt idx="15">
                  <c:v>1294</c:v>
                </c:pt>
                <c:pt idx="16">
                  <c:v>1565</c:v>
                </c:pt>
                <c:pt idx="17">
                  <c:v>2287</c:v>
                </c:pt>
                <c:pt idx="18">
                  <c:v>4064</c:v>
                </c:pt>
              </c:numCache>
            </c:numRef>
          </c:val>
          <c:extLst xmlns:c16r2="http://schemas.microsoft.com/office/drawing/2015/06/chart">
            <c:ext xmlns:c16="http://schemas.microsoft.com/office/drawing/2014/chart" uri="{C3380CC4-5D6E-409C-BE32-E72D297353CC}">
              <c16:uniqueId val="{00000001-9208-44C3-BCC5-CF0BFCDF14BE}"/>
            </c:ext>
          </c:extLst>
        </c:ser>
        <c:ser>
          <c:idx val="2"/>
          <c:order val="2"/>
          <c:tx>
            <c:strRef>
              <c:f>Sheet1!$D$1</c:f>
              <c:strCache>
                <c:ptCount val="1"/>
                <c:pt idx="0">
                  <c:v>Pēc darbspējas vecuma</c:v>
                </c:pt>
              </c:strCache>
            </c:strRef>
          </c:tx>
          <c:spPr>
            <a:solidFill>
              <a:schemeClr val="accent3"/>
            </a:solidFill>
            <a:ln>
              <a:noFill/>
            </a:ln>
            <a:effectLst/>
          </c:spPr>
          <c:invertIfNegative val="0"/>
          <c:dLbls>
            <c:dLbl>
              <c:idx val="17"/>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CA-4077-BF56-DF35BC988B16}"/>
                </c:ext>
                <c:ext xmlns:c15="http://schemas.microsoft.com/office/drawing/2012/chart" uri="{CE6537A1-D6FC-4f65-9D91-7224C49458BB}">
                  <c15:spPr xmlns:c15="http://schemas.microsoft.com/office/drawing/2012/chart">
                    <a:prstGeom prst="rect">
                      <a:avLst/>
                    </a:prstGeom>
                    <a:noFill/>
                    <a:ln>
                      <a:noFill/>
                    </a:ln>
                  </c15:spPr>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Ainažu pagasts</c:v>
                </c:pt>
                <c:pt idx="1">
                  <c:v>Staiceles pagasts</c:v>
                </c:pt>
                <c:pt idx="2">
                  <c:v>Braslavas pagasts</c:v>
                </c:pt>
                <c:pt idx="3">
                  <c:v>Pāles pagasts</c:v>
                </c:pt>
                <c:pt idx="4">
                  <c:v>Ainaži</c:v>
                </c:pt>
                <c:pt idx="5">
                  <c:v>Alojas pagasts</c:v>
                </c:pt>
                <c:pt idx="6">
                  <c:v>Brīvzemnieku pagasts</c:v>
                </c:pt>
                <c:pt idx="7">
                  <c:v>Staicele</c:v>
                </c:pt>
                <c:pt idx="8">
                  <c:v>Umurgas pagasts</c:v>
                </c:pt>
                <c:pt idx="9">
                  <c:v>Aloja</c:v>
                </c:pt>
                <c:pt idx="10">
                  <c:v>Katvaru pagasts</c:v>
                </c:pt>
                <c:pt idx="11">
                  <c:v>Viļķenes pagasts</c:v>
                </c:pt>
                <c:pt idx="12">
                  <c:v>Vidrižu pagasts</c:v>
                </c:pt>
                <c:pt idx="13">
                  <c:v>Liepupes pagasts</c:v>
                </c:pt>
                <c:pt idx="14">
                  <c:v>Salacgrīvas pagasts</c:v>
                </c:pt>
                <c:pt idx="15">
                  <c:v>Limbažu pagasts</c:v>
                </c:pt>
                <c:pt idx="16">
                  <c:v>Salacgrīva</c:v>
                </c:pt>
                <c:pt idx="17">
                  <c:v>Skultes pagasts</c:v>
                </c:pt>
                <c:pt idx="18">
                  <c:v>Limbaži</c:v>
                </c:pt>
              </c:strCache>
            </c:strRef>
          </c:cat>
          <c:val>
            <c:numRef>
              <c:f>Sheet1!$D$2:$D$20</c:f>
              <c:numCache>
                <c:formatCode>General</c:formatCode>
                <c:ptCount val="19"/>
                <c:pt idx="0">
                  <c:v>100</c:v>
                </c:pt>
                <c:pt idx="1">
                  <c:v>111</c:v>
                </c:pt>
                <c:pt idx="2">
                  <c:v>94</c:v>
                </c:pt>
                <c:pt idx="3">
                  <c:v>142</c:v>
                </c:pt>
                <c:pt idx="4">
                  <c:v>181</c:v>
                </c:pt>
                <c:pt idx="5">
                  <c:v>173</c:v>
                </c:pt>
                <c:pt idx="6">
                  <c:v>164</c:v>
                </c:pt>
                <c:pt idx="7">
                  <c:v>198</c:v>
                </c:pt>
                <c:pt idx="8">
                  <c:v>228</c:v>
                </c:pt>
                <c:pt idx="9">
                  <c:v>282</c:v>
                </c:pt>
                <c:pt idx="10">
                  <c:v>222</c:v>
                </c:pt>
                <c:pt idx="11">
                  <c:v>250</c:v>
                </c:pt>
                <c:pt idx="12">
                  <c:v>261</c:v>
                </c:pt>
                <c:pt idx="13">
                  <c:v>453</c:v>
                </c:pt>
                <c:pt idx="14">
                  <c:v>388</c:v>
                </c:pt>
                <c:pt idx="15">
                  <c:v>413</c:v>
                </c:pt>
                <c:pt idx="16">
                  <c:v>683</c:v>
                </c:pt>
                <c:pt idx="17">
                  <c:v>705</c:v>
                </c:pt>
                <c:pt idx="18">
                  <c:v>1708</c:v>
                </c:pt>
              </c:numCache>
            </c:numRef>
          </c:val>
          <c:extLst xmlns:c16r2="http://schemas.microsoft.com/office/drawing/2015/06/chart">
            <c:ext xmlns:c16="http://schemas.microsoft.com/office/drawing/2014/chart" uri="{C3380CC4-5D6E-409C-BE32-E72D297353CC}">
              <c16:uniqueId val="{00000002-9208-44C3-BCC5-CF0BFCDF14BE}"/>
            </c:ext>
          </c:extLst>
        </c:ser>
        <c:dLbls>
          <c:dLblPos val="outEnd"/>
          <c:showLegendKey val="0"/>
          <c:showVal val="1"/>
          <c:showCatName val="0"/>
          <c:showSerName val="0"/>
          <c:showPercent val="0"/>
          <c:showBubbleSize val="0"/>
        </c:dLbls>
        <c:gapWidth val="182"/>
        <c:axId val="417000648"/>
        <c:axId val="417002608"/>
      </c:barChart>
      <c:catAx>
        <c:axId val="4170006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17002608"/>
        <c:crosses val="autoZero"/>
        <c:auto val="1"/>
        <c:lblAlgn val="ctr"/>
        <c:lblOffset val="100"/>
        <c:noMultiLvlLbl val="0"/>
      </c:catAx>
      <c:valAx>
        <c:axId val="4170026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170006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lv-LV"/>
        </a:p>
      </c:tx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726649168853893"/>
          <c:y val="0.16747930898881541"/>
          <c:w val="0.79298944298629326"/>
          <c:h val="0.59814754862959207"/>
        </c:manualLayout>
      </c:layout>
      <c:pie3DChart>
        <c:varyColors val="1"/>
        <c:ser>
          <c:idx val="0"/>
          <c:order val="0"/>
          <c:tx>
            <c:strRef>
              <c:f>Sheet1!$B$1</c:f>
              <c:strCache>
                <c:ptCount val="1"/>
                <c:pt idx="0">
                  <c:v>Bērnu vecuma struktūra novadā</c:v>
                </c:pt>
              </c:strCache>
            </c:strRef>
          </c:tx>
          <c:explosion val="4"/>
          <c:dPt>
            <c:idx val="0"/>
            <c:bubble3D val="0"/>
            <c:explosion val="0"/>
            <c:spPr>
              <a:solidFill>
                <a:schemeClr val="accent1"/>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1-42B2-4D9F-A43A-E70155A1B666}"/>
              </c:ext>
            </c:extLst>
          </c:dPt>
          <c:dPt>
            <c:idx val="1"/>
            <c:bubble3D val="0"/>
            <c:explosion val="0"/>
            <c:spPr>
              <a:solidFill>
                <a:schemeClr val="accent3"/>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xmlns:c16r2="http://schemas.microsoft.com/office/drawing/2015/06/chart">
              <c:ext xmlns:c16="http://schemas.microsoft.com/office/drawing/2014/chart" uri="{C3380CC4-5D6E-409C-BE32-E72D297353CC}">
                <c16:uniqueId val="{00000003-42B2-4D9F-A43A-E70155A1B666}"/>
              </c:ext>
            </c:extLst>
          </c:dPt>
          <c:dLbls>
            <c:dLbl>
              <c:idx val="0"/>
              <c:layout/>
              <c:tx>
                <c:rich>
                  <a:bodyPr/>
                  <a:lstStyle/>
                  <a:p>
                    <a:fld id="{4E39A8B9-3D7B-4E9A-865A-69F8B91D0676}" type="VALUE">
                      <a:rPr lang="en-US"/>
                      <a:pPr/>
                      <a:t>[VĒRTĪBA]</a:t>
                    </a:fld>
                    <a:r>
                      <a:rPr lang="en-US"/>
                      <a:t>; </a:t>
                    </a:r>
                  </a:p>
                  <a:p>
                    <a:fld id="{4AC12651-6F89-481D-A08A-031D956F7960}" type="PERCENTAGE">
                      <a:rPr lang="en-US"/>
                      <a:pPr/>
                      <a:t>[PROCENTI]</a:t>
                    </a:fld>
                    <a:endParaRPr lang="lv-LV"/>
                  </a:p>
                </c:rich>
              </c:tx>
              <c:dLblPos val="inEnd"/>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1-42B2-4D9F-A43A-E70155A1B666}"/>
                </c:ext>
                <c:ext xmlns:c15="http://schemas.microsoft.com/office/drawing/2012/chart" uri="{CE6537A1-D6FC-4f65-9D91-7224C49458BB}">
                  <c15:layout/>
                  <c15:dlblFieldTable/>
                  <c15:showDataLabelsRange val="0"/>
                </c:ext>
              </c:extLst>
            </c:dLbl>
            <c:dLbl>
              <c:idx val="1"/>
              <c:layout/>
              <c:tx>
                <c:rich>
                  <a:bodyPr/>
                  <a:lstStyle/>
                  <a:p>
                    <a:fld id="{720E4870-0A10-4EBF-AAD3-59536F030E35}" type="VALUE">
                      <a:rPr lang="en-US"/>
                      <a:pPr/>
                      <a:t>[VĒRTĪBA]</a:t>
                    </a:fld>
                    <a:r>
                      <a:rPr lang="en-US"/>
                      <a:t>; </a:t>
                    </a:r>
                  </a:p>
                  <a:p>
                    <a:fld id="{D3453646-968E-4CF8-8A6C-3842F2022A0A}" type="PERCENTAGE">
                      <a:rPr lang="en-US"/>
                      <a:pPr/>
                      <a:t>[PROCENTI]</a:t>
                    </a:fld>
                    <a:endParaRPr lang="lv-LV"/>
                  </a:p>
                </c:rich>
              </c:tx>
              <c:dLblPos val="inEnd"/>
              <c:showLegendKey val="0"/>
              <c:showVal val="1"/>
              <c:showCatName val="0"/>
              <c:showSerName val="0"/>
              <c:showPercent val="1"/>
              <c:showBubbleSize val="0"/>
              <c:extLst xmlns:c16r2="http://schemas.microsoft.com/office/drawing/2015/06/chart">
                <c:ext xmlns:c16="http://schemas.microsoft.com/office/drawing/2014/chart" uri="{C3380CC4-5D6E-409C-BE32-E72D297353CC}">
                  <c16:uniqueId val="{00000003-42B2-4D9F-A43A-E70155A1B666}"/>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v-LV"/>
              </a:p>
            </c:txPr>
            <c:dLblPos val="inEnd"/>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Sheet1!$A$2:$A$5</c:f>
              <c:strCache>
                <c:ptCount val="2"/>
                <c:pt idx="0">
                  <c:v>0-6 gadu vecumā</c:v>
                </c:pt>
                <c:pt idx="1">
                  <c:v>7-18 (neieskaitot) gadu vecumā</c:v>
                </c:pt>
              </c:strCache>
            </c:strRef>
          </c:cat>
          <c:val>
            <c:numRef>
              <c:f>Sheet1!$B$2:$B$5</c:f>
              <c:numCache>
                <c:formatCode>General</c:formatCode>
                <c:ptCount val="2"/>
                <c:pt idx="0">
                  <c:v>1352</c:v>
                </c:pt>
                <c:pt idx="1">
                  <c:v>3109</c:v>
                </c:pt>
              </c:numCache>
            </c:numRef>
          </c:val>
          <c:extLst xmlns:c16r2="http://schemas.microsoft.com/office/drawing/2015/06/chart">
            <c:ext xmlns:c16="http://schemas.microsoft.com/office/drawing/2014/chart" uri="{C3380CC4-5D6E-409C-BE32-E72D297353CC}">
              <c16:uniqueId val="{00000004-42B2-4D9F-A43A-E70155A1B666}"/>
            </c:ext>
          </c:extLst>
        </c:ser>
        <c:dLbls>
          <c:dLblPos val="inEnd"/>
          <c:showLegendKey val="0"/>
          <c:showVal val="1"/>
          <c:showCatName val="0"/>
          <c:showSerName val="0"/>
          <c:showPercent val="0"/>
          <c:showBubbleSize val="0"/>
          <c:showLeaderLines val="1"/>
        </c:dLbls>
      </c:pie3DChart>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v-LV"/>
          </a:p>
        </c:txPr>
      </c:legendEntry>
      <c:legendEntry>
        <c:idx val="1"/>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v-LV"/>
          </a:p>
        </c:txPr>
      </c:legendEntry>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v-LV"/>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v-LV"/>
              <a:t>BĒRNU VECUMA STRUKTŪRA TERITORIJU DALĪJUMĀ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barChart>
        <c:barDir val="bar"/>
        <c:grouping val="clustered"/>
        <c:varyColors val="0"/>
        <c:ser>
          <c:idx val="0"/>
          <c:order val="0"/>
          <c:tx>
            <c:strRef>
              <c:f>Sheet1!$B$1</c:f>
              <c:strCache>
                <c:ptCount val="1"/>
                <c:pt idx="0">
                  <c:v>0-6 gadu vecumā</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Ainažu pagasts</c:v>
                </c:pt>
                <c:pt idx="1">
                  <c:v>Staiceles pagasts</c:v>
                </c:pt>
                <c:pt idx="2">
                  <c:v>Ainaži</c:v>
                </c:pt>
                <c:pt idx="3">
                  <c:v>Braslavas pagasts</c:v>
                </c:pt>
                <c:pt idx="4">
                  <c:v>Pāles pagasts</c:v>
                </c:pt>
                <c:pt idx="5">
                  <c:v>Alojas pagasts</c:v>
                </c:pt>
                <c:pt idx="6">
                  <c:v>Staicele</c:v>
                </c:pt>
                <c:pt idx="7">
                  <c:v>Aloja</c:v>
                </c:pt>
                <c:pt idx="8">
                  <c:v>Brīvzemnieku pagasts</c:v>
                </c:pt>
                <c:pt idx="9">
                  <c:v>Viļķenes pagasts</c:v>
                </c:pt>
                <c:pt idx="10">
                  <c:v>Umurgas pagasts</c:v>
                </c:pt>
                <c:pt idx="11">
                  <c:v>Vidrižu pagasts</c:v>
                </c:pt>
                <c:pt idx="12">
                  <c:v>Liepupes pagasts</c:v>
                </c:pt>
                <c:pt idx="13">
                  <c:v>Katvaru pagasts</c:v>
                </c:pt>
                <c:pt idx="14">
                  <c:v>Salacgrīvas pagasts</c:v>
                </c:pt>
                <c:pt idx="15">
                  <c:v>Salacgrīva</c:v>
                </c:pt>
                <c:pt idx="16">
                  <c:v>Limbažu pagasts</c:v>
                </c:pt>
                <c:pt idx="17">
                  <c:v>Skultes pagasts</c:v>
                </c:pt>
                <c:pt idx="18">
                  <c:v>Limbaži</c:v>
                </c:pt>
              </c:strCache>
            </c:strRef>
          </c:cat>
          <c:val>
            <c:numRef>
              <c:f>Sheet1!$B$2:$B$20</c:f>
              <c:numCache>
                <c:formatCode>General</c:formatCode>
                <c:ptCount val="19"/>
                <c:pt idx="0">
                  <c:v>16</c:v>
                </c:pt>
                <c:pt idx="1">
                  <c:v>20</c:v>
                </c:pt>
                <c:pt idx="2">
                  <c:v>20</c:v>
                </c:pt>
                <c:pt idx="3">
                  <c:v>26</c:v>
                </c:pt>
                <c:pt idx="4">
                  <c:v>30</c:v>
                </c:pt>
                <c:pt idx="5">
                  <c:v>28</c:v>
                </c:pt>
                <c:pt idx="6">
                  <c:v>49</c:v>
                </c:pt>
                <c:pt idx="7">
                  <c:v>49</c:v>
                </c:pt>
                <c:pt idx="8">
                  <c:v>41</c:v>
                </c:pt>
                <c:pt idx="9">
                  <c:v>56</c:v>
                </c:pt>
                <c:pt idx="10">
                  <c:v>48</c:v>
                </c:pt>
                <c:pt idx="11">
                  <c:v>63</c:v>
                </c:pt>
                <c:pt idx="12">
                  <c:v>67</c:v>
                </c:pt>
                <c:pt idx="13">
                  <c:v>64</c:v>
                </c:pt>
                <c:pt idx="14">
                  <c:v>80</c:v>
                </c:pt>
                <c:pt idx="15">
                  <c:v>83</c:v>
                </c:pt>
                <c:pt idx="16">
                  <c:v>110</c:v>
                </c:pt>
                <c:pt idx="17">
                  <c:v>134</c:v>
                </c:pt>
                <c:pt idx="18">
                  <c:v>368</c:v>
                </c:pt>
              </c:numCache>
            </c:numRef>
          </c:val>
          <c:extLst xmlns:c16r2="http://schemas.microsoft.com/office/drawing/2015/06/chart">
            <c:ext xmlns:c16="http://schemas.microsoft.com/office/drawing/2014/chart" uri="{C3380CC4-5D6E-409C-BE32-E72D297353CC}">
              <c16:uniqueId val="{00000000-6741-4574-B8B5-F75E299FF1D5}"/>
            </c:ext>
          </c:extLst>
        </c:ser>
        <c:ser>
          <c:idx val="1"/>
          <c:order val="1"/>
          <c:tx>
            <c:strRef>
              <c:f>Sheet1!$C$1</c:f>
              <c:strCache>
                <c:ptCount val="1"/>
                <c:pt idx="0">
                  <c:v>7-18 (neieskaitot) vecumā</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Sheet1!$A$2:$A$20</c:f>
              <c:strCache>
                <c:ptCount val="19"/>
                <c:pt idx="0">
                  <c:v>Ainažu pagasts</c:v>
                </c:pt>
                <c:pt idx="1">
                  <c:v>Staiceles pagasts</c:v>
                </c:pt>
                <c:pt idx="2">
                  <c:v>Ainaži</c:v>
                </c:pt>
                <c:pt idx="3">
                  <c:v>Braslavas pagasts</c:v>
                </c:pt>
                <c:pt idx="4">
                  <c:v>Pāles pagasts</c:v>
                </c:pt>
                <c:pt idx="5">
                  <c:v>Alojas pagasts</c:v>
                </c:pt>
                <c:pt idx="6">
                  <c:v>Staicele</c:v>
                </c:pt>
                <c:pt idx="7">
                  <c:v>Aloja</c:v>
                </c:pt>
                <c:pt idx="8">
                  <c:v>Brīvzemnieku pagasts</c:v>
                </c:pt>
                <c:pt idx="9">
                  <c:v>Viļķenes pagasts</c:v>
                </c:pt>
                <c:pt idx="10">
                  <c:v>Umurgas pagasts</c:v>
                </c:pt>
                <c:pt idx="11">
                  <c:v>Vidrižu pagasts</c:v>
                </c:pt>
                <c:pt idx="12">
                  <c:v>Liepupes pagasts</c:v>
                </c:pt>
                <c:pt idx="13">
                  <c:v>Katvaru pagasts</c:v>
                </c:pt>
                <c:pt idx="14">
                  <c:v>Salacgrīvas pagasts</c:v>
                </c:pt>
                <c:pt idx="15">
                  <c:v>Salacgrīva</c:v>
                </c:pt>
                <c:pt idx="16">
                  <c:v>Limbažu pagasts</c:v>
                </c:pt>
                <c:pt idx="17">
                  <c:v>Skultes pagasts</c:v>
                </c:pt>
                <c:pt idx="18">
                  <c:v>Limbaži</c:v>
                </c:pt>
              </c:strCache>
            </c:strRef>
          </c:cat>
          <c:val>
            <c:numRef>
              <c:f>Sheet1!$C$2:$C$20</c:f>
              <c:numCache>
                <c:formatCode>General</c:formatCode>
                <c:ptCount val="19"/>
                <c:pt idx="0">
                  <c:v>41</c:v>
                </c:pt>
                <c:pt idx="1">
                  <c:v>40</c:v>
                </c:pt>
                <c:pt idx="2">
                  <c:v>52</c:v>
                </c:pt>
                <c:pt idx="3">
                  <c:v>53</c:v>
                </c:pt>
                <c:pt idx="4">
                  <c:v>67</c:v>
                </c:pt>
                <c:pt idx="5">
                  <c:v>78</c:v>
                </c:pt>
                <c:pt idx="6">
                  <c:v>72</c:v>
                </c:pt>
                <c:pt idx="7">
                  <c:v>111</c:v>
                </c:pt>
                <c:pt idx="8">
                  <c:v>103</c:v>
                </c:pt>
                <c:pt idx="9">
                  <c:v>108</c:v>
                </c:pt>
                <c:pt idx="10">
                  <c:v>127</c:v>
                </c:pt>
                <c:pt idx="11">
                  <c:v>133</c:v>
                </c:pt>
                <c:pt idx="12">
                  <c:v>130</c:v>
                </c:pt>
                <c:pt idx="13">
                  <c:v>138</c:v>
                </c:pt>
                <c:pt idx="14">
                  <c:v>190</c:v>
                </c:pt>
                <c:pt idx="15">
                  <c:v>240</c:v>
                </c:pt>
                <c:pt idx="16">
                  <c:v>241</c:v>
                </c:pt>
                <c:pt idx="17">
                  <c:v>290</c:v>
                </c:pt>
                <c:pt idx="18">
                  <c:v>789</c:v>
                </c:pt>
              </c:numCache>
            </c:numRef>
          </c:val>
          <c:extLst xmlns:c16r2="http://schemas.microsoft.com/office/drawing/2015/06/chart">
            <c:ext xmlns:c16="http://schemas.microsoft.com/office/drawing/2014/chart" uri="{C3380CC4-5D6E-409C-BE32-E72D297353CC}">
              <c16:uniqueId val="{00000001-6741-4574-B8B5-F75E299FF1D5}"/>
            </c:ext>
          </c:extLst>
        </c:ser>
        <c:dLbls>
          <c:dLblPos val="outEnd"/>
          <c:showLegendKey val="0"/>
          <c:showVal val="1"/>
          <c:showCatName val="0"/>
          <c:showSerName val="0"/>
          <c:showPercent val="0"/>
          <c:showBubbleSize val="0"/>
        </c:dLbls>
        <c:gapWidth val="182"/>
        <c:axId val="417000256"/>
        <c:axId val="417002216"/>
      </c:barChart>
      <c:catAx>
        <c:axId val="4170002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17002216"/>
        <c:crosses val="autoZero"/>
        <c:auto val="1"/>
        <c:lblAlgn val="ctr"/>
        <c:lblOffset val="100"/>
        <c:noMultiLvlLbl val="0"/>
      </c:catAx>
      <c:valAx>
        <c:axId val="4170022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4170002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560687436377986"/>
          <c:y val="0.40136671523343048"/>
          <c:w val="0.71606635708997912"/>
          <c:h val="0.53833892174961373"/>
        </c:manualLayout>
      </c:layout>
      <c:pie3DChart>
        <c:varyColors val="1"/>
        <c:ser>
          <c:idx val="0"/>
          <c:order val="0"/>
          <c:tx>
            <c:strRef>
              <c:f>Sheet1!$B$1</c:f>
              <c:strCache>
                <c:ptCount val="1"/>
                <c:pt idx="0">
                  <c:v>Limbažu novada pašvaldības kopbudžeta izdevumu struktūra</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EDAB-4188-BD69-20342391812B}"/>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EDAB-4188-BD69-20342391812B}"/>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EDAB-4188-BD69-20342391812B}"/>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EDAB-4188-BD69-20342391812B}"/>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EDAB-4188-BD69-20342391812B}"/>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EDAB-4188-BD69-20342391812B}"/>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EDAB-4188-BD69-20342391812B}"/>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EDAB-4188-BD69-20342391812B}"/>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EDAB-4188-BD69-20342391812B}"/>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EDAB-4188-BD69-20342391812B}"/>
              </c:ext>
            </c:extLst>
          </c:dPt>
          <c:dLbls>
            <c:dLbl>
              <c:idx val="0"/>
              <c:layout>
                <c:manualLayout>
                  <c:x val="5.4422740426677434E-2"/>
                  <c:y val="7.6941189767547005E-2"/>
                </c:manualLayout>
              </c:layout>
              <c:tx>
                <c:rich>
                  <a:bodyPr/>
                  <a:lstStyle/>
                  <a:p>
                    <a:r>
                      <a:rPr lang="en-US" baseline="0"/>
                      <a:t> </a:t>
                    </a:r>
                    <a:fld id="{DCC0B05E-293E-49F2-A4DE-F91B56DAACA2}" type="CATEGORYNAME">
                      <a:rPr lang="en-US" baseline="0"/>
                      <a:pPr/>
                      <a:t>[KATEGORIJAS NOSAUKUMS]</a:t>
                    </a:fld>
                    <a:r>
                      <a:rPr lang="en-US" baseline="0"/>
                      <a:t>; </a:t>
                    </a:r>
                    <a:fld id="{104B82CA-7F98-421E-8998-74AF1C68E197}" type="VALUE">
                      <a:rPr lang="en-US" baseline="0"/>
                      <a:pPr/>
                      <a:t>[VĒRTĪBA]</a:t>
                    </a:fld>
                    <a:r>
                      <a:rPr lang="en-US" baseline="0"/>
                      <a:t>; </a:t>
                    </a:r>
                    <a:fld id="{A96EFC69-F17F-4EE3-88EA-D12F09E22E84}" type="PERCENTAGE">
                      <a:rPr lang="en-US" baseline="0"/>
                      <a:pPr/>
                      <a:t>[PROCENTI]</a:t>
                    </a:fld>
                    <a:endParaRPr lang="en-US"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EDAB-4188-BD69-20342391812B}"/>
                </c:ext>
                <c:ext xmlns:c15="http://schemas.microsoft.com/office/drawing/2012/chart" uri="{CE6537A1-D6FC-4f65-9D91-7224C49458BB}">
                  <c15:layout/>
                  <c15:dlblFieldTable/>
                  <c15:showDataLabelsRange val="0"/>
                </c:ext>
              </c:extLst>
            </c:dLbl>
            <c:dLbl>
              <c:idx val="1"/>
              <c:layout>
                <c:manualLayout>
                  <c:x val="-4.5273050546101095E-3"/>
                  <c:y val="-0.21809187377356229"/>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EDAB-4188-BD69-20342391812B}"/>
                </c:ext>
                <c:ext xmlns:c15="http://schemas.microsoft.com/office/drawing/2012/chart" uri="{CE6537A1-D6FC-4f65-9D91-7224C49458BB}">
                  <c15:layout/>
                </c:ext>
              </c:extLst>
            </c:dLbl>
            <c:dLbl>
              <c:idx val="2"/>
              <c:layout>
                <c:manualLayout>
                  <c:x val="-1.0909735577512243E-2"/>
                  <c:y val="-0.2502892693285386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EDAB-4188-BD69-20342391812B}"/>
                </c:ext>
                <c:ext xmlns:c15="http://schemas.microsoft.com/office/drawing/2012/chart" uri="{CE6537A1-D6FC-4f65-9D91-7224C49458BB}">
                  <c15:layout/>
                </c:ext>
              </c:extLst>
            </c:dLbl>
            <c:dLbl>
              <c:idx val="3"/>
              <c:layout>
                <c:manualLayout>
                  <c:x val="0.11132655678882639"/>
                  <c:y val="-0.2214322803645607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EDAB-4188-BD69-20342391812B}"/>
                </c:ext>
                <c:ext xmlns:c15="http://schemas.microsoft.com/office/drawing/2012/chart" uri="{CE6537A1-D6FC-4f65-9D91-7224C49458BB}">
                  <c15:layout/>
                </c:ext>
              </c:extLst>
            </c:dLbl>
            <c:dLbl>
              <c:idx val="4"/>
              <c:layout>
                <c:manualLayout>
                  <c:x val="0.25337860470284135"/>
                  <c:y val="-0.1949663649327299"/>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EDAB-4188-BD69-20342391812B}"/>
                </c:ext>
                <c:ext xmlns:c15="http://schemas.microsoft.com/office/drawing/2012/chart" uri="{CE6537A1-D6FC-4f65-9D91-7224C49458BB}">
                  <c15:layout/>
                </c:ext>
              </c:extLst>
            </c:dLbl>
            <c:dLbl>
              <c:idx val="5"/>
              <c:layout>
                <c:manualLayout>
                  <c:x val="0.2335223271401097"/>
                  <c:y val="-7.6048964597929189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EDAB-4188-BD69-20342391812B}"/>
                </c:ext>
                <c:ext xmlns:c15="http://schemas.microsoft.com/office/drawing/2012/chart" uri="{CE6537A1-D6FC-4f65-9D91-7224C49458BB}">
                  <c15:layout/>
                </c:ext>
              </c:extLst>
            </c:dLbl>
            <c:dLbl>
              <c:idx val="6"/>
              <c:layout>
                <c:manualLayout>
                  <c:x val="4.7045393364291005E-2"/>
                  <c:y val="7.3013412199073022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EDAB-4188-BD69-20342391812B}"/>
                </c:ext>
                <c:ext xmlns:c15="http://schemas.microsoft.com/office/drawing/2012/chart" uri="{CE6537A1-D6FC-4f65-9D91-7224C49458BB}"/>
              </c:extLst>
            </c:dLbl>
            <c:dLbl>
              <c:idx val="7"/>
              <c:layout>
                <c:manualLayout>
                  <c:x val="9.1094622787536179E-3"/>
                  <c:y val="0.1409844403420862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EDAB-4188-BD69-20342391812B}"/>
                </c:ext>
                <c:ext xmlns:c15="http://schemas.microsoft.com/office/drawing/2012/chart" uri="{CE6537A1-D6FC-4f65-9D91-7224C49458BB}"/>
              </c:extLst>
            </c:dLbl>
            <c:dLbl>
              <c:idx val="8"/>
              <c:layout>
                <c:manualLayout>
                  <c:x val="1.9507874015748033E-2"/>
                  <c:y val="-0.1037887578645971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EDAB-4188-BD69-20342391812B}"/>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Sheet1!$A$2:$A$11</c:f>
              <c:strCache>
                <c:ptCount val="6"/>
                <c:pt idx="0">
                  <c:v>Bāzes izdevumi</c:v>
                </c:pt>
                <c:pt idx="1">
                  <c:v>Dotācijas, mērķdotācijas noteiktiem mērķiem</c:v>
                </c:pt>
                <c:pt idx="2">
                  <c:v>Ārpusbāzes piešķīrumi</c:v>
                </c:pt>
                <c:pt idx="3">
                  <c:v>Prioritārie pasākumi, projekti</c:v>
                </c:pt>
                <c:pt idx="4">
                  <c:v>Pasākumu organizēšanai</c:v>
                </c:pt>
                <c:pt idx="5">
                  <c:v>Ziedojumi un dāvinājumi</c:v>
                </c:pt>
              </c:strCache>
            </c:strRef>
          </c:cat>
          <c:val>
            <c:numRef>
              <c:f>Sheet1!$B$2:$B$11</c:f>
              <c:numCache>
                <c:formatCode>General</c:formatCode>
                <c:ptCount val="10"/>
                <c:pt idx="0">
                  <c:v>34437879</c:v>
                </c:pt>
                <c:pt idx="1">
                  <c:v>8915319</c:v>
                </c:pt>
                <c:pt idx="2">
                  <c:v>1932308</c:v>
                </c:pt>
                <c:pt idx="3">
                  <c:v>3752208</c:v>
                </c:pt>
                <c:pt idx="4">
                  <c:v>844951</c:v>
                </c:pt>
                <c:pt idx="5">
                  <c:v>25084</c:v>
                </c:pt>
              </c:numCache>
            </c:numRef>
          </c:val>
          <c:extLst xmlns:c16r2="http://schemas.microsoft.com/office/drawing/2015/06/chart">
            <c:ext xmlns:c16="http://schemas.microsoft.com/office/drawing/2014/chart" uri="{C3380CC4-5D6E-409C-BE32-E72D297353CC}">
              <c16:uniqueId val="{00000014-EDAB-4188-BD69-20342391812B}"/>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lv-LV"/>
              <a:t>2026. gada pamatbudžeta ieņēmumu struktūra</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2090141598542221"/>
          <c:y val="0.1743720407042143"/>
          <c:w val="0.71606635708997912"/>
          <c:h val="0.53833892174961373"/>
        </c:manualLayout>
      </c:layout>
      <c:pie3DChart>
        <c:varyColors val="1"/>
        <c:ser>
          <c:idx val="0"/>
          <c:order val="0"/>
          <c:tx>
            <c:strRef>
              <c:f>Sheet1!$B$1</c:f>
              <c:strCache>
                <c:ptCount val="1"/>
                <c:pt idx="0">
                  <c:v>2025. gada pamatbudžeta ieņēmumu struktūra</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1E19-4BBD-AC60-1F9DE3F0BBFD}"/>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1E19-4BBD-AC60-1F9DE3F0BBFD}"/>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1E19-4BBD-AC60-1F9DE3F0BBFD}"/>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1E19-4BBD-AC60-1F9DE3F0BBFD}"/>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1E19-4BBD-AC60-1F9DE3F0BBFD}"/>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1E19-4BBD-AC60-1F9DE3F0BBFD}"/>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1E19-4BBD-AC60-1F9DE3F0BBFD}"/>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1E19-4BBD-AC60-1F9DE3F0BBFD}"/>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1E19-4BBD-AC60-1F9DE3F0BBFD}"/>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1E19-4BBD-AC60-1F9DE3F0BBFD}"/>
              </c:ext>
            </c:extLst>
          </c:dPt>
          <c:dPt>
            <c:idx val="10"/>
            <c:bubble3D val="0"/>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5-1E19-4BBD-AC60-1F9DE3F0BBFD}"/>
              </c:ext>
            </c:extLst>
          </c:dPt>
          <c:dPt>
            <c:idx val="11"/>
            <c:bubble3D val="0"/>
            <c:spPr>
              <a:gradFill rotWithShape="1">
                <a:gsLst>
                  <a:gs pos="0">
                    <a:schemeClr val="accent6">
                      <a:lumMod val="60000"/>
                      <a:shade val="51000"/>
                      <a:satMod val="130000"/>
                    </a:schemeClr>
                  </a:gs>
                  <a:gs pos="80000">
                    <a:schemeClr val="accent6">
                      <a:lumMod val="60000"/>
                      <a:shade val="93000"/>
                      <a:satMod val="130000"/>
                    </a:schemeClr>
                  </a:gs>
                  <a:gs pos="100000">
                    <a:schemeClr val="accent6">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7-1E19-4BBD-AC60-1F9DE3F0BBFD}"/>
              </c:ext>
            </c:extLst>
          </c:dPt>
          <c:dPt>
            <c:idx val="12"/>
            <c:bubble3D val="0"/>
            <c:spPr>
              <a:gradFill rotWithShape="1">
                <a:gsLst>
                  <a:gs pos="0">
                    <a:schemeClr val="accent1">
                      <a:lumMod val="80000"/>
                      <a:lumOff val="20000"/>
                      <a:shade val="51000"/>
                      <a:satMod val="130000"/>
                    </a:schemeClr>
                  </a:gs>
                  <a:gs pos="80000">
                    <a:schemeClr val="accent1">
                      <a:lumMod val="80000"/>
                      <a:lumOff val="20000"/>
                      <a:shade val="93000"/>
                      <a:satMod val="130000"/>
                    </a:schemeClr>
                  </a:gs>
                  <a:gs pos="100000">
                    <a:schemeClr val="accent1">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9-1E19-4BBD-AC60-1F9DE3F0BBFD}"/>
              </c:ext>
            </c:extLst>
          </c:dPt>
          <c:dLbls>
            <c:dLbl>
              <c:idx val="0"/>
              <c:layout>
                <c:manualLayout>
                  <c:x val="-5.266061487538545E-4"/>
                  <c:y val="0.1573725377351087"/>
                </c:manualLayout>
              </c:layout>
              <c:tx>
                <c:rich>
                  <a:bodyPr/>
                  <a:lstStyle/>
                  <a:p>
                    <a:fld id="{05F892C8-AE6C-4474-96B1-64124760857A}" type="CATEGORYNAME">
                      <a:rPr lang="lv-LV" baseline="0"/>
                      <a:pPr/>
                      <a:t>[KATEGORIJAS NOSAUKUMS]</a:t>
                    </a:fld>
                    <a:r>
                      <a:rPr lang="lv-LV" baseline="0"/>
                      <a:t>; </a:t>
                    </a:r>
                    <a:fld id="{44BDD006-434D-4B61-B2CA-AA6F2B8F3996}" type="VALUE">
                      <a:rPr lang="lv-LV" baseline="0"/>
                      <a:pPr/>
                      <a:t>[VĒRTĪBA]</a:t>
                    </a:fld>
                    <a:r>
                      <a:rPr lang="lv-LV" baseline="0"/>
                      <a:t>; </a:t>
                    </a:r>
                    <a:fld id="{12276CC5-8F12-4C37-B2E6-20BE868E0D63}" type="PERCENTAGE">
                      <a:rPr lang="lv-LV" baseline="0"/>
                      <a:pPr/>
                      <a:t>[PROCENTI]</a:t>
                    </a:fld>
                    <a:endParaRPr lang="lv-LV"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1E19-4BBD-AC60-1F9DE3F0BBFD}"/>
                </c:ext>
                <c:ext xmlns:c15="http://schemas.microsoft.com/office/drawing/2012/chart" uri="{CE6537A1-D6FC-4f65-9D91-7224C49458BB}">
                  <c15:layout/>
                  <c15:dlblFieldTable/>
                  <c15:showDataLabelsRange val="0"/>
                </c:ext>
              </c:extLst>
            </c:dLbl>
            <c:dLbl>
              <c:idx val="1"/>
              <c:layout>
                <c:manualLayout>
                  <c:x val="0.42659795710249593"/>
                  <c:y val="0.11043921835351976"/>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1E19-4BBD-AC60-1F9DE3F0BBFD}"/>
                </c:ext>
                <c:ext xmlns:c15="http://schemas.microsoft.com/office/drawing/2012/chart" uri="{CE6537A1-D6FC-4f65-9D91-7224C49458BB}">
                  <c15:layout/>
                </c:ext>
              </c:extLst>
            </c:dLbl>
            <c:dLbl>
              <c:idx val="2"/>
              <c:layout>
                <c:manualLayout>
                  <c:x val="0.26478275406656965"/>
                  <c:y val="0.1986508663161290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1E19-4BBD-AC60-1F9DE3F0BBFD}"/>
                </c:ext>
                <c:ext xmlns:c15="http://schemas.microsoft.com/office/drawing/2012/chart" uri="{CE6537A1-D6FC-4f65-9D91-7224C49458BB}">
                  <c15:layout/>
                </c:ext>
              </c:extLst>
            </c:dLbl>
            <c:dLbl>
              <c:idx val="3"/>
              <c:layout>
                <c:manualLayout>
                  <c:x val="3.1582827624254052E-2"/>
                  <c:y val="0.2050583793304906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1E19-4BBD-AC60-1F9DE3F0BBFD}"/>
                </c:ext>
                <c:ext xmlns:c15="http://schemas.microsoft.com/office/drawing/2012/chart" uri="{CE6537A1-D6FC-4f65-9D91-7224C49458BB}">
                  <c15:layout/>
                </c:ext>
              </c:extLst>
            </c:dLbl>
            <c:dLbl>
              <c:idx val="4"/>
              <c:layout>
                <c:manualLayout>
                  <c:x val="-0.11849340488489898"/>
                  <c:y val="0.1002647343500667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1E19-4BBD-AC60-1F9DE3F0BBFD}"/>
                </c:ext>
                <c:ext xmlns:c15="http://schemas.microsoft.com/office/drawing/2012/chart" uri="{CE6537A1-D6FC-4f65-9D91-7224C49458BB}">
                  <c15:layout/>
                </c:ext>
              </c:extLst>
            </c:dLbl>
            <c:dLbl>
              <c:idx val="5"/>
              <c:layout>
                <c:manualLayout>
                  <c:x val="0.54359722606559169"/>
                  <c:y val="4.7298292841599927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1E19-4BBD-AC60-1F9DE3F0BBFD}"/>
                </c:ext>
                <c:ext xmlns:c15="http://schemas.microsoft.com/office/drawing/2012/chart" uri="{CE6537A1-D6FC-4f65-9D91-7224C49458BB}">
                  <c15:layout/>
                </c:ext>
              </c:extLst>
            </c:dLbl>
            <c:dLbl>
              <c:idx val="6"/>
              <c:layout>
                <c:manualLayout>
                  <c:x val="-0.22648805480784551"/>
                  <c:y val="-8.8075016263992639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1E19-4BBD-AC60-1F9DE3F0BBFD}"/>
                </c:ext>
                <c:ext xmlns:c15="http://schemas.microsoft.com/office/drawing/2012/chart" uri="{CE6537A1-D6FC-4f65-9D91-7224C49458BB}">
                  <c15:layout/>
                </c:ext>
              </c:extLst>
            </c:dLbl>
            <c:dLbl>
              <c:idx val="7"/>
              <c:layout>
                <c:manualLayout>
                  <c:x val="-4.4893090592975242E-2"/>
                  <c:y val="-3.037076760753743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1E19-4BBD-AC60-1F9DE3F0BBFD}"/>
                </c:ext>
                <c:ext xmlns:c15="http://schemas.microsoft.com/office/drawing/2012/chart" uri="{CE6537A1-D6FC-4f65-9D91-7224C49458BB}">
                  <c15:layout>
                    <c:manualLayout>
                      <c:w val="0.18383218817393049"/>
                      <c:h val="0.15923596759707359"/>
                    </c:manualLayout>
                  </c15:layout>
                </c:ext>
              </c:extLst>
            </c:dLbl>
            <c:dLbl>
              <c:idx val="8"/>
              <c:layout>
                <c:manualLayout>
                  <c:x val="-0.17402343815303342"/>
                  <c:y val="-5.4067718279401142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1E19-4BBD-AC60-1F9DE3F0BBFD}"/>
                </c:ext>
                <c:ext xmlns:c15="http://schemas.microsoft.com/office/drawing/2012/chart" uri="{CE6537A1-D6FC-4f65-9D91-7224C49458BB}">
                  <c15:layout/>
                </c:ext>
              </c:extLst>
            </c:dLbl>
            <c:dLbl>
              <c:idx val="9"/>
              <c:layout>
                <c:manualLayout>
                  <c:x val="5.0343882173963884E-2"/>
                  <c:y val="-6.9487360591553957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3-1E19-4BBD-AC60-1F9DE3F0BBFD}"/>
                </c:ext>
                <c:ext xmlns:c15="http://schemas.microsoft.com/office/drawing/2012/chart" uri="{CE6537A1-D6FC-4f65-9D91-7224C49458BB}">
                  <c15:layout/>
                </c:ext>
              </c:extLst>
            </c:dLbl>
            <c:dLbl>
              <c:idx val="10"/>
              <c:layout>
                <c:manualLayout>
                  <c:x val="0.23619238677967802"/>
                  <c:y val="-9.7213313452097563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5-1E19-4BBD-AC60-1F9DE3F0BBFD}"/>
                </c:ext>
                <c:ext xmlns:c15="http://schemas.microsoft.com/office/drawing/2012/chart" uri="{CE6537A1-D6FC-4f65-9D91-7224C49458BB}">
                  <c15:layout/>
                </c:ext>
              </c:extLst>
            </c:dLbl>
            <c:dLbl>
              <c:idx val="11"/>
              <c:layout>
                <c:manualLayout>
                  <c:x val="0.20210792918401124"/>
                  <c:y val="-6.5373863150827091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7-1E19-4BBD-AC60-1F9DE3F0BBFD}"/>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Sheet1!$A$2:$A$12</c:f>
              <c:strCache>
                <c:ptCount val="11"/>
                <c:pt idx="0">
                  <c:v>Ienākuma nodokļi</c:v>
                </c:pt>
                <c:pt idx="1">
                  <c:v>Nodokļi par pakalpojumiem un precēm</c:v>
                </c:pt>
                <c:pt idx="2">
                  <c:v>Ieņēmumi no uzņēmējdarbības un īpašuma</c:v>
                </c:pt>
                <c:pt idx="3">
                  <c:v>Valsts nodevas un maksājumi</c:v>
                </c:pt>
                <c:pt idx="4">
                  <c:v>Naudas sodi un sankcijas</c:v>
                </c:pt>
                <c:pt idx="5">
                  <c:v>Pārējie nenodokļu ieņēmumi</c:v>
                </c:pt>
                <c:pt idx="6">
                  <c:v>Ieņēmumi no valsts (pašvaldības) īpašuma iznomāšanas, pārdošanas un no nodokļu pamatparāda kapitalizācijas</c:v>
                </c:pt>
                <c:pt idx="7">
                  <c:v>Valsts budžeta transferti</c:v>
                </c:pt>
                <c:pt idx="8">
                  <c:v>Pašvaldību budžeta transferti</c:v>
                </c:pt>
                <c:pt idx="9">
                  <c:v>Budžeta iestāžu ieņēmumi</c:v>
                </c:pt>
                <c:pt idx="10">
                  <c:v>Īpašuma nodokļi</c:v>
                </c:pt>
              </c:strCache>
            </c:strRef>
          </c:cat>
          <c:val>
            <c:numRef>
              <c:f>Sheet1!$B$2:$B$12</c:f>
              <c:numCache>
                <c:formatCode>General</c:formatCode>
                <c:ptCount val="11"/>
                <c:pt idx="0">
                  <c:v>25244791</c:v>
                </c:pt>
                <c:pt idx="1">
                  <c:v>70000</c:v>
                </c:pt>
                <c:pt idx="2">
                  <c:v>2990</c:v>
                </c:pt>
                <c:pt idx="3">
                  <c:v>39875</c:v>
                </c:pt>
                <c:pt idx="4">
                  <c:v>41600</c:v>
                </c:pt>
                <c:pt idx="5">
                  <c:v>7300</c:v>
                </c:pt>
                <c:pt idx="6">
                  <c:v>555315</c:v>
                </c:pt>
                <c:pt idx="7">
                  <c:v>17145566</c:v>
                </c:pt>
                <c:pt idx="8">
                  <c:v>355000</c:v>
                </c:pt>
                <c:pt idx="9">
                  <c:v>1058677</c:v>
                </c:pt>
                <c:pt idx="10">
                  <c:v>2568581</c:v>
                </c:pt>
              </c:numCache>
            </c:numRef>
          </c:val>
          <c:extLst xmlns:c16r2="http://schemas.microsoft.com/office/drawing/2015/06/chart">
            <c:ext xmlns:c16="http://schemas.microsoft.com/office/drawing/2014/chart" uri="{C3380CC4-5D6E-409C-BE32-E72D297353CC}">
              <c16:uniqueId val="{0000001A-1E19-4BBD-AC60-1F9DE3F0BBFD}"/>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lv-LV"/>
              <a:t>2026. gada Limbažu novada pašvaldības pamatbudžeta izdevumu struktūra pa valdības funkcijām</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lv-LV"/>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3696917692980701E-2"/>
          <c:y val="0.35980917756093883"/>
          <c:w val="0.71606635708997912"/>
          <c:h val="0.53833892174961373"/>
        </c:manualLayout>
      </c:layout>
      <c:pie3DChart>
        <c:varyColors val="1"/>
        <c:ser>
          <c:idx val="0"/>
          <c:order val="0"/>
          <c:tx>
            <c:strRef>
              <c:f>Sheet1!$B$1</c:f>
              <c:strCache>
                <c:ptCount val="1"/>
                <c:pt idx="0">
                  <c:v>Limbažu novada pašvaldības pamatbudžeta izdevumu struktūra pa valdības funkcijām</c:v>
                </c:pt>
              </c:strCache>
            </c:strRef>
          </c:tx>
          <c:explosion val="4"/>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8083-433E-BC2B-42839CC32252}"/>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8083-433E-BC2B-42839CC32252}"/>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8083-433E-BC2B-42839CC32252}"/>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8083-433E-BC2B-42839CC32252}"/>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8083-433E-BC2B-42839CC32252}"/>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8083-433E-BC2B-42839CC32252}"/>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8083-433E-BC2B-42839CC32252}"/>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F-8083-433E-BC2B-42839CC32252}"/>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1-8083-433E-BC2B-42839CC32252}"/>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13-8083-433E-BC2B-42839CC32252}"/>
              </c:ext>
            </c:extLst>
          </c:dPt>
          <c:dLbls>
            <c:dLbl>
              <c:idx val="0"/>
              <c:layout>
                <c:manualLayout>
                  <c:x val="-0.11010717410323717"/>
                  <c:y val="-0.17664732697886451"/>
                </c:manualLayout>
              </c:layout>
              <c:tx>
                <c:rich>
                  <a:bodyPr/>
                  <a:lstStyle/>
                  <a:p>
                    <a:r>
                      <a:rPr lang="en-US" baseline="0"/>
                      <a:t> </a:t>
                    </a:r>
                    <a:fld id="{EE46871E-23DD-4319-8CDE-3AAC57A89B77}" type="CATEGORYNAME">
                      <a:rPr lang="en-US" baseline="0"/>
                      <a:pPr/>
                      <a:t>[KATEGORIJAS NOSAUKUMS]</a:t>
                    </a:fld>
                    <a:r>
                      <a:rPr lang="en-US" baseline="0"/>
                      <a:t>; </a:t>
                    </a:r>
                    <a:fld id="{C9AC1251-7DFE-4E31-89E7-063FF41C35DD}" type="VALUE">
                      <a:rPr lang="en-US" baseline="0"/>
                      <a:pPr/>
                      <a:t>[VĒRTĪBA]</a:t>
                    </a:fld>
                    <a:r>
                      <a:rPr lang="en-US" baseline="0"/>
                      <a:t>; </a:t>
                    </a:r>
                    <a:fld id="{0390234E-CCA8-4A40-8564-6BBD925ADA50}" type="PERCENTAGE">
                      <a:rPr lang="en-US" baseline="0"/>
                      <a:pPr/>
                      <a:t>[PROCENTI]</a:t>
                    </a:fld>
                    <a:endParaRPr lang="en-US" baseline="0"/>
                  </a:p>
                </c:rich>
              </c:tx>
              <c:dLblPos val="bestFit"/>
              <c:showLegendKey val="0"/>
              <c:showVal val="1"/>
              <c:showCatName val="1"/>
              <c:showSerName val="1"/>
              <c:showPercent val="1"/>
              <c:showBubbleSize val="0"/>
              <c:extLst xmlns:c16r2="http://schemas.microsoft.com/office/drawing/2015/06/chart">
                <c:ext xmlns:c16="http://schemas.microsoft.com/office/drawing/2014/chart" uri="{C3380CC4-5D6E-409C-BE32-E72D297353CC}">
                  <c16:uniqueId val="{00000001-8083-433E-BC2B-42839CC32252}"/>
                </c:ext>
                <c:ext xmlns:c15="http://schemas.microsoft.com/office/drawing/2012/chart" uri="{CE6537A1-D6FC-4f65-9D91-7224C49458BB}">
                  <c15:layout/>
                  <c15:dlblFieldTable/>
                  <c15:showDataLabelsRange val="0"/>
                </c:ext>
              </c:extLst>
            </c:dLbl>
            <c:dLbl>
              <c:idx val="1"/>
              <c:layout>
                <c:manualLayout>
                  <c:x val="-3.1341779392960574E-2"/>
                  <c:y val="-0.12486983385450029"/>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8083-433E-BC2B-42839CC32252}"/>
                </c:ext>
                <c:ext xmlns:c15="http://schemas.microsoft.com/office/drawing/2012/chart" uri="{CE6537A1-D6FC-4f65-9D91-7224C49458BB}">
                  <c15:layout/>
                </c:ext>
              </c:extLst>
            </c:dLbl>
            <c:dLbl>
              <c:idx val="2"/>
              <c:layout>
                <c:manualLayout>
                  <c:x val="0.12023336025304529"/>
                  <c:y val="-0.24386580265983498"/>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8083-433E-BC2B-42839CC32252}"/>
                </c:ext>
                <c:ext xmlns:c15="http://schemas.microsoft.com/office/drawing/2012/chart" uri="{CE6537A1-D6FC-4f65-9D91-7224C49458BB}">
                  <c15:layout/>
                </c:ext>
              </c:extLst>
            </c:dLbl>
            <c:dLbl>
              <c:idx val="3"/>
              <c:layout>
                <c:manualLayout>
                  <c:x val="8.1966653206810694E-2"/>
                  <c:y val="-0.1390683042610104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8083-433E-BC2B-42839CC32252}"/>
                </c:ext>
                <c:ext xmlns:c15="http://schemas.microsoft.com/office/drawing/2012/chart" uri="{CE6537A1-D6FC-4f65-9D91-7224C49458BB}">
                  <c15:layout/>
                </c:ext>
              </c:extLst>
            </c:dLbl>
            <c:dLbl>
              <c:idx val="4"/>
              <c:layout>
                <c:manualLayout>
                  <c:x val="6.5714213607914393E-2"/>
                  <c:y val="-5.4161737557924874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8083-433E-BC2B-42839CC32252}"/>
                </c:ext>
                <c:ext xmlns:c15="http://schemas.microsoft.com/office/drawing/2012/chart" uri="{CE6537A1-D6FC-4f65-9D91-7224C49458BB}">
                  <c15:layout/>
                </c:ext>
              </c:extLst>
            </c:dLbl>
            <c:dLbl>
              <c:idx val="5"/>
              <c:layout>
                <c:manualLayout>
                  <c:x val="4.2735042735042736E-2"/>
                  <c:y val="-2.1846814602720116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8083-433E-BC2B-42839CC32252}"/>
                </c:ext>
                <c:ext xmlns:c15="http://schemas.microsoft.com/office/drawing/2012/chart" uri="{CE6537A1-D6FC-4f65-9D91-7224C49458BB}">
                  <c15:layout/>
                </c:ext>
              </c:extLst>
            </c:dLbl>
            <c:dLbl>
              <c:idx val="6"/>
              <c:layout>
                <c:manualLayout>
                  <c:x val="4.7045393364291005E-2"/>
                  <c:y val="7.3013412199073022E-2"/>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8083-433E-BC2B-42839CC32252}"/>
                </c:ext>
                <c:ext xmlns:c15="http://schemas.microsoft.com/office/drawing/2012/chart" uri="{CE6537A1-D6FC-4f65-9D91-7224C49458BB}">
                  <c15:layout/>
                </c:ext>
              </c:extLst>
            </c:dLbl>
            <c:dLbl>
              <c:idx val="7"/>
              <c:layout>
                <c:manualLayout>
                  <c:x val="9.1094622787536179E-3"/>
                  <c:y val="0.14098444034208624"/>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8083-433E-BC2B-42839CC32252}"/>
                </c:ext>
                <c:ext xmlns:c15="http://schemas.microsoft.com/office/drawing/2012/chart" uri="{CE6537A1-D6FC-4f65-9D91-7224C49458BB}">
                  <c15:layout/>
                </c:ext>
              </c:extLst>
            </c:dLbl>
            <c:dLbl>
              <c:idx val="8"/>
              <c:layout>
                <c:manualLayout>
                  <c:x val="1.9507874015748033E-2"/>
                  <c:y val="-0.10378875786459711"/>
                </c:manualLayout>
              </c:layout>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8083-433E-BC2B-42839CC3225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Sheet1!$A$2:$A$10</c:f>
              <c:strCache>
                <c:ptCount val="9"/>
                <c:pt idx="0">
                  <c:v>Vispārējie valdības dienesti</c:v>
                </c:pt>
                <c:pt idx="1">
                  <c:v>Sabiedriskā kārtība un drošība</c:v>
                </c:pt>
                <c:pt idx="2">
                  <c:v>Ekonomiskā darbība</c:v>
                </c:pt>
                <c:pt idx="3">
                  <c:v>Vides aizsardzība</c:v>
                </c:pt>
                <c:pt idx="4">
                  <c:v>Veselība</c:v>
                </c:pt>
                <c:pt idx="5">
                  <c:v>Pašvaldības teritoriju un mājokļa apsaimniekošana</c:v>
                </c:pt>
                <c:pt idx="6">
                  <c:v>Atpūta, kultūra un sports</c:v>
                </c:pt>
                <c:pt idx="7">
                  <c:v>Izglītība</c:v>
                </c:pt>
                <c:pt idx="8">
                  <c:v>Sociālā aizsardzība</c:v>
                </c:pt>
              </c:strCache>
            </c:strRef>
          </c:cat>
          <c:val>
            <c:numRef>
              <c:f>Sheet1!$B$2:$B$10</c:f>
              <c:numCache>
                <c:formatCode>General</c:formatCode>
                <c:ptCount val="9"/>
                <c:pt idx="0">
                  <c:v>4312159</c:v>
                </c:pt>
                <c:pt idx="1">
                  <c:v>623320</c:v>
                </c:pt>
                <c:pt idx="2">
                  <c:v>3716804</c:v>
                </c:pt>
                <c:pt idx="3">
                  <c:v>183981</c:v>
                </c:pt>
                <c:pt idx="4">
                  <c:v>18225</c:v>
                </c:pt>
                <c:pt idx="5">
                  <c:v>8295267</c:v>
                </c:pt>
                <c:pt idx="6">
                  <c:v>5426673</c:v>
                </c:pt>
                <c:pt idx="7">
                  <c:v>21107034</c:v>
                </c:pt>
                <c:pt idx="8">
                  <c:v>6199202</c:v>
                </c:pt>
              </c:numCache>
            </c:numRef>
          </c:val>
          <c:extLst xmlns:c16r2="http://schemas.microsoft.com/office/drawing/2015/06/chart">
            <c:ext xmlns:c16="http://schemas.microsoft.com/office/drawing/2014/chart" uri="{C3380CC4-5D6E-409C-BE32-E72D297353CC}">
              <c16:uniqueId val="{00000014-8083-433E-BC2B-42839CC32252}"/>
            </c:ext>
          </c:extLst>
        </c:ser>
        <c:dLbls>
          <c:dLblPos val="in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10.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2">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
  <cs:dataPoint3D>
    <cs:lnRef idx="0"/>
    <cs:fillRef idx="0">
      <cs:styleClr val="auto"/>
    </cs:fillRef>
    <cs:effectRef idx="0"/>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25034-CFD9-4059-BAF3-9B4A267A6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33</Pages>
  <Words>34343</Words>
  <Characters>19576</Characters>
  <Application>Microsoft Office Word</Application>
  <DocSecurity>0</DocSecurity>
  <Lines>163</Lines>
  <Paragraphs>107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Dace Tauriņa</cp:lastModifiedBy>
  <cp:revision>43</cp:revision>
  <cp:lastPrinted>2026-01-19T15:27:00Z</cp:lastPrinted>
  <dcterms:created xsi:type="dcterms:W3CDTF">2026-01-19T15:57:00Z</dcterms:created>
  <dcterms:modified xsi:type="dcterms:W3CDTF">2026-02-05T08:11:00Z</dcterms:modified>
</cp:coreProperties>
</file>